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noProof/>
          <w:sz w:val="28"/>
          <w:szCs w:val="28"/>
          <w:lang w:val="ru-RU"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left:0;text-align:left;margin-left:-78.25pt;margin-top:-11.65pt;width:572.25pt;height:685.5pt;z-index:-251651072" wrapcoords="3995 -24 3652 0 2996 244 2910 464 2711 733 2625 1148 2625 19132 1056 19279 457 19376 457 19523 257 19719 86 19890 -29 20232 -29 20696 143 21087 143 21111 514 21502 999 21698 1084 21698 17891 21698 17948 21698 18433 21502 18832 21087 18946 20696 18975 2712 19175 2712 20887 2370 21429 1979 21429 1930 21629 1539 21657 1148 21571 757 21343 440 21315 244 20630 0 20287 -24 3995 -24" fillcolor="#9cc2e5 [1944]" strokecolor="#9cc2e5 [1944]" strokeweight="1pt">
            <v:fill color2="#deeaf6 [664]" angle="-45" focusposition="1" focussize="" focus="-50%" type="gradient"/>
            <v:shadow on="t" type="perspective" color="#1f4d78 [1608]" opacity=".5" offset="1pt,4pt" offset2="-3pt,4pt"/>
            <v:textbox style="mso-next-textbox:#_x0000_s1026">
              <w:txbxContent>
                <w:p w:rsidR="003E069C" w:rsidRDefault="003E069C">
                  <w:pPr>
                    <w:rPr>
                      <w:lang w:val="ru-RU"/>
                    </w:rPr>
                  </w:pPr>
                </w:p>
                <w:p w:rsidR="00876B03" w:rsidRDefault="00876B03">
                  <w:pPr>
                    <w:rPr>
                      <w:lang w:val="ru-RU"/>
                    </w:rPr>
                  </w:pPr>
                </w:p>
                <w:p w:rsidR="00876B03" w:rsidRDefault="00876B03">
                  <w:pPr>
                    <w:rPr>
                      <w:lang w:val="ru-RU"/>
                    </w:rPr>
                  </w:pPr>
                </w:p>
                <w:p w:rsidR="00876B03" w:rsidRDefault="00876B03">
                  <w:pPr>
                    <w:rPr>
                      <w:lang w:val="ru-RU"/>
                    </w:rPr>
                  </w:pPr>
                </w:p>
                <w:p w:rsidR="00876B03" w:rsidRDefault="00876B03">
                  <w:pPr>
                    <w:rPr>
                      <w:lang w:val="ru-RU"/>
                    </w:rPr>
                  </w:pPr>
                </w:p>
                <w:p w:rsidR="00876B03" w:rsidRDefault="00876B03">
                  <w:pPr>
                    <w:rPr>
                      <w:lang w:val="ru-RU"/>
                    </w:rPr>
                  </w:pPr>
                </w:p>
                <w:p w:rsidR="00876B03" w:rsidRPr="00876B03" w:rsidRDefault="00876B03" w:rsidP="00876B03">
                  <w:pPr>
                    <w:shd w:val="clear" w:color="auto" w:fill="FFFFFF"/>
                    <w:spacing w:after="0" w:line="240" w:lineRule="auto"/>
                    <w:jc w:val="center"/>
                    <w:rPr>
                      <w:rFonts w:ascii="Times New Roman" w:eastAsia="Times New Roman" w:hAnsi="Times New Roman" w:cs="Times New Roman"/>
                      <w:b/>
                      <w:bCs/>
                      <w:color w:val="2F5496" w:themeColor="accent1" w:themeShade="BF"/>
                      <w:sz w:val="72"/>
                      <w:szCs w:val="72"/>
                      <w:lang w:val="ru-RU" w:eastAsia="ru-RU"/>
                    </w:rPr>
                  </w:pPr>
                  <w:r w:rsidRPr="00876B03">
                    <w:rPr>
                      <w:rFonts w:ascii="Times New Roman" w:eastAsia="Times New Roman" w:hAnsi="Times New Roman" w:cs="Times New Roman"/>
                      <w:b/>
                      <w:bCs/>
                      <w:color w:val="2F5496" w:themeColor="accent1" w:themeShade="BF"/>
                      <w:sz w:val="72"/>
                      <w:szCs w:val="72"/>
                      <w:lang w:val="ru-RU" w:eastAsia="ru-RU"/>
                    </w:rPr>
                    <w:t>СОЦИОЛОГИЧЕСКОЕ</w:t>
                  </w:r>
                </w:p>
                <w:p w:rsidR="00876B03" w:rsidRPr="00876B03" w:rsidRDefault="00876B03" w:rsidP="00876B03">
                  <w:pPr>
                    <w:shd w:val="clear" w:color="auto" w:fill="FFFFFF"/>
                    <w:spacing w:after="0" w:line="240" w:lineRule="auto"/>
                    <w:jc w:val="center"/>
                    <w:rPr>
                      <w:rFonts w:ascii="Times New Roman" w:eastAsia="Times New Roman" w:hAnsi="Times New Roman" w:cs="Times New Roman"/>
                      <w:b/>
                      <w:bCs/>
                      <w:color w:val="2F5496" w:themeColor="accent1" w:themeShade="BF"/>
                      <w:sz w:val="72"/>
                      <w:szCs w:val="72"/>
                      <w:lang w:val="ru-RU" w:eastAsia="ru-RU"/>
                    </w:rPr>
                  </w:pPr>
                  <w:r w:rsidRPr="00876B03">
                    <w:rPr>
                      <w:rFonts w:ascii="Times New Roman" w:eastAsia="Times New Roman" w:hAnsi="Times New Roman" w:cs="Times New Roman"/>
                      <w:b/>
                      <w:bCs/>
                      <w:color w:val="2F5496" w:themeColor="accent1" w:themeShade="BF"/>
                      <w:sz w:val="72"/>
                      <w:szCs w:val="72"/>
                      <w:lang w:val="ru-RU" w:eastAsia="ru-RU"/>
                    </w:rPr>
                    <w:t>ИССЛЕДОВАНИЕ</w:t>
                  </w:r>
                </w:p>
                <w:p w:rsidR="00876B03" w:rsidRPr="00876B03" w:rsidRDefault="00876B03">
                  <w:pPr>
                    <w:rPr>
                      <w:lang w:val="ru-RU"/>
                    </w:rPr>
                  </w:pPr>
                </w:p>
              </w:txbxContent>
            </v:textbox>
            <w10:wrap type="through"/>
          </v:shape>
        </w:pict>
      </w: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297067"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noProof/>
          <w:sz w:val="28"/>
          <w:szCs w:val="28"/>
          <w:lang w:val="ru-RU" w:eastAsia="ru-RU"/>
        </w:rPr>
        <w:pict>
          <v:shapetype id="_x0000_t202" coordsize="21600,21600" o:spt="202" path="m,l,21600r21600,l21600,xe">
            <v:stroke joinstyle="miter"/>
            <v:path gradientshapeok="t" o:connecttype="rect"/>
          </v:shapetype>
          <v:shape id="_x0000_s1028" type="#_x0000_t202" style="position:absolute;left:0;text-align:left;margin-left:-323.3pt;margin-top:6.6pt;width:201pt;height:29.65pt;z-index:251666432" fillcolor="#9cc2e5 [1944]" strokecolor="#9cc2e5 [1944]" strokeweight="1pt">
            <v:fill color2="#deeaf6 [664]" angle="-45" focus="-50%" type="gradient"/>
            <v:shadow on="t" type="perspective" color="#1f4d78 [1608]" opacity=".5" offset="1pt" offset2="-3pt"/>
            <v:textbox>
              <w:txbxContent>
                <w:p w:rsidR="00297067" w:rsidRPr="00297067" w:rsidRDefault="00297067" w:rsidP="00297067">
                  <w:pPr>
                    <w:jc w:val="center"/>
                    <w:rPr>
                      <w:rFonts w:ascii="Times New Roman" w:hAnsi="Times New Roman" w:cs="Times New Roman"/>
                      <w:b/>
                      <w:color w:val="2F5496" w:themeColor="accent1" w:themeShade="BF"/>
                      <w:sz w:val="28"/>
                      <w:szCs w:val="28"/>
                      <w:lang w:val="ru-RU"/>
                    </w:rPr>
                  </w:pPr>
                  <w:r w:rsidRPr="00297067">
                    <w:rPr>
                      <w:rFonts w:ascii="Times New Roman" w:hAnsi="Times New Roman" w:cs="Times New Roman"/>
                      <w:b/>
                      <w:color w:val="2F5496" w:themeColor="accent1" w:themeShade="BF"/>
                      <w:sz w:val="28"/>
                      <w:szCs w:val="28"/>
                      <w:lang w:val="ru-RU"/>
                    </w:rPr>
                    <w:t>г. СТАВРОПОЛЬ, 2023</w:t>
                  </w:r>
                </w:p>
              </w:txbxContent>
            </v:textbox>
          </v:shape>
        </w:pict>
      </w: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3E069C" w:rsidRPr="00CA044A" w:rsidRDefault="003E069C" w:rsidP="00727512">
      <w:pPr>
        <w:shd w:val="clear" w:color="auto" w:fill="FFFFFF"/>
        <w:spacing w:after="0" w:line="360" w:lineRule="auto"/>
        <w:ind w:right="-23" w:firstLine="709"/>
        <w:jc w:val="both"/>
        <w:rPr>
          <w:rFonts w:ascii="Times New Roman" w:eastAsia="Times New Roman" w:hAnsi="Times New Roman" w:cs="Times New Roman"/>
          <w:b/>
          <w:bCs/>
          <w:sz w:val="28"/>
          <w:szCs w:val="28"/>
          <w:lang w:val="ru-RU" w:eastAsia="ru-RU"/>
        </w:rPr>
      </w:pPr>
    </w:p>
    <w:p w:rsidR="00CA044A" w:rsidRPr="00CA044A" w:rsidRDefault="00CA044A"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CA044A" w:rsidRPr="00CA044A" w:rsidRDefault="00CA044A"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CA044A" w:rsidRPr="00CA044A" w:rsidRDefault="00CA044A"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CA044A" w:rsidRPr="00CA044A" w:rsidRDefault="00CA044A"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CA044A" w:rsidRPr="00297067" w:rsidRDefault="00297067" w:rsidP="00CA044A">
      <w:pPr>
        <w:shd w:val="clear" w:color="auto" w:fill="FFFFFF"/>
        <w:spacing w:after="0" w:line="360" w:lineRule="auto"/>
        <w:ind w:firstLine="709"/>
        <w:jc w:val="both"/>
        <w:rPr>
          <w:rFonts w:ascii="Times New Roman" w:eastAsia="Times New Roman" w:hAnsi="Times New Roman" w:cs="Times New Roman"/>
          <w:b/>
          <w:bCs/>
          <w:sz w:val="56"/>
          <w:szCs w:val="56"/>
          <w:lang w:val="ru-RU" w:eastAsia="ru-RU"/>
        </w:rPr>
      </w:pPr>
      <w:r w:rsidRPr="00297067">
        <w:rPr>
          <w:rFonts w:ascii="Times New Roman" w:eastAsia="Times New Roman" w:hAnsi="Times New Roman" w:cs="Times New Roman"/>
          <w:b/>
          <w:bCs/>
          <w:sz w:val="56"/>
          <w:szCs w:val="56"/>
          <w:lang w:val="ru-RU" w:eastAsia="ru-RU"/>
        </w:rPr>
        <w:t>АНАЛИТИЧЕСКИЙ ОТЧЕТ</w:t>
      </w:r>
    </w:p>
    <w:p w:rsidR="00CA044A" w:rsidRPr="000B43EC" w:rsidRDefault="00CA044A" w:rsidP="00CA044A">
      <w:pPr>
        <w:shd w:val="clear" w:color="auto" w:fill="FFFFFF"/>
        <w:spacing w:after="0" w:line="360" w:lineRule="auto"/>
        <w:jc w:val="center"/>
        <w:rPr>
          <w:rFonts w:ascii="Times New Roman" w:eastAsia="Times New Roman" w:hAnsi="Times New Roman" w:cs="Times New Roman"/>
          <w:b/>
          <w:bCs/>
          <w:sz w:val="28"/>
          <w:szCs w:val="28"/>
          <w:lang w:val="ru-RU" w:eastAsia="ru-RU"/>
        </w:rPr>
      </w:pPr>
    </w:p>
    <w:p w:rsidR="00CA044A" w:rsidRPr="000B43EC" w:rsidRDefault="00CA044A" w:rsidP="00064C75">
      <w:pPr>
        <w:shd w:val="clear" w:color="auto" w:fill="FFFFFF"/>
        <w:spacing w:after="0" w:line="240" w:lineRule="exact"/>
        <w:jc w:val="both"/>
        <w:rPr>
          <w:rFonts w:ascii="Times New Roman" w:eastAsia="Arial" w:hAnsi="Times New Roman" w:cs="Times New Roman"/>
          <w:sz w:val="28"/>
          <w:szCs w:val="28"/>
          <w:lang w:val="ru-RU"/>
        </w:rPr>
      </w:pPr>
      <w:r w:rsidRPr="000B43EC">
        <w:rPr>
          <w:rFonts w:ascii="Times New Roman" w:eastAsia="Arial" w:hAnsi="Times New Roman" w:cs="Times New Roman"/>
          <w:sz w:val="28"/>
          <w:szCs w:val="28"/>
          <w:lang w:val="ru-RU"/>
        </w:rPr>
        <w:t>по результатам социологического исследования состояния субъектов малого и среднего предпринимательства, осуществляющих деятельность на территории города Ставрополя, реакции деловых кругов на принимаемые муниципальные правовые акты города Ставрополя с разработкой предложений по совершенствованию форм, условий и порядка поддержки субъектов малого и среднего предпринимательства, осуществляющих деятельность на территории города Ставрополя</w:t>
      </w:r>
    </w:p>
    <w:p w:rsidR="00CA044A" w:rsidRPr="000B43EC" w:rsidRDefault="00CA044A"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CA044A" w:rsidRPr="000B43EC" w:rsidRDefault="00CA044A"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064C75" w:rsidRDefault="00064C75"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3E069C" w:rsidRPr="000B43EC" w:rsidRDefault="003E069C"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064C75" w:rsidRPr="000B43EC" w:rsidRDefault="00064C75"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296ACE" w:rsidRPr="000B43EC" w:rsidRDefault="00296ACE"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064C75" w:rsidRPr="000B43EC" w:rsidRDefault="00064C75"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064C75" w:rsidRPr="000B43EC" w:rsidRDefault="00064C75"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064C75" w:rsidRPr="000B43EC" w:rsidRDefault="00064C75"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296ACE" w:rsidRDefault="00296ACE"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297067" w:rsidRPr="000B43EC" w:rsidRDefault="00297067" w:rsidP="00CA044A">
      <w:pPr>
        <w:shd w:val="clear" w:color="auto" w:fill="FFFFFF"/>
        <w:spacing w:after="0" w:line="360" w:lineRule="auto"/>
        <w:ind w:firstLine="709"/>
        <w:jc w:val="both"/>
        <w:rPr>
          <w:rFonts w:ascii="Times New Roman" w:eastAsia="Times New Roman" w:hAnsi="Times New Roman" w:cs="Times New Roman"/>
          <w:b/>
          <w:bCs/>
          <w:sz w:val="28"/>
          <w:szCs w:val="28"/>
          <w:lang w:val="ru-RU" w:eastAsia="ru-RU"/>
        </w:rPr>
      </w:pPr>
    </w:p>
    <w:p w:rsidR="00CA044A" w:rsidRPr="000B43EC" w:rsidRDefault="00CA044A" w:rsidP="00CA044A">
      <w:pPr>
        <w:shd w:val="clear" w:color="auto" w:fill="FFFFFF"/>
        <w:spacing w:after="0" w:line="360" w:lineRule="auto"/>
        <w:jc w:val="both"/>
        <w:rPr>
          <w:rFonts w:ascii="Times New Roman" w:eastAsia="Times New Roman" w:hAnsi="Times New Roman" w:cs="Times New Roman"/>
          <w:b/>
          <w:bCs/>
          <w:sz w:val="28"/>
          <w:szCs w:val="28"/>
          <w:lang w:val="ru-RU" w:eastAsia="ru-RU"/>
        </w:rPr>
      </w:pPr>
    </w:p>
    <w:p w:rsidR="00297067" w:rsidRDefault="00297067" w:rsidP="00297067">
      <w:pPr>
        <w:shd w:val="clear" w:color="auto" w:fill="FFFFFF"/>
        <w:spacing w:after="0" w:line="360" w:lineRule="auto"/>
        <w:ind w:firstLine="709"/>
        <w:jc w:val="center"/>
        <w:rPr>
          <w:rFonts w:ascii="Times New Roman" w:eastAsia="Times New Roman" w:hAnsi="Times New Roman" w:cs="Times New Roman"/>
          <w:b/>
          <w:bCs/>
          <w:sz w:val="28"/>
          <w:szCs w:val="28"/>
          <w:lang w:val="ru-RU" w:eastAsia="ru-RU"/>
        </w:rPr>
      </w:pPr>
    </w:p>
    <w:p w:rsidR="00B45EAE" w:rsidRDefault="00B45EAE" w:rsidP="00297067">
      <w:pPr>
        <w:shd w:val="clear" w:color="auto" w:fill="FFFFFF"/>
        <w:spacing w:after="0" w:line="360" w:lineRule="auto"/>
        <w:ind w:firstLine="709"/>
        <w:jc w:val="center"/>
        <w:rPr>
          <w:rFonts w:ascii="Times New Roman" w:hAnsi="Times New Roman" w:cs="Times New Roman"/>
          <w:b/>
          <w:sz w:val="28"/>
          <w:szCs w:val="28"/>
          <w:lang w:val="ru-RU"/>
        </w:rPr>
      </w:pPr>
      <w:r w:rsidRPr="000B43EC">
        <w:rPr>
          <w:rFonts w:ascii="Times New Roman" w:hAnsi="Times New Roman" w:cs="Times New Roman"/>
          <w:b/>
          <w:sz w:val="28"/>
          <w:szCs w:val="28"/>
          <w:lang w:val="ru-RU"/>
        </w:rPr>
        <w:lastRenderedPageBreak/>
        <w:t>СОДЕРЖАНИЕ</w:t>
      </w:r>
    </w:p>
    <w:p w:rsidR="003E069C" w:rsidRPr="000B43EC" w:rsidRDefault="003E069C" w:rsidP="00B45EAE">
      <w:pPr>
        <w:spacing w:line="360" w:lineRule="auto"/>
        <w:ind w:firstLine="720"/>
        <w:contextualSpacing/>
        <w:jc w:val="center"/>
        <w:rPr>
          <w:rFonts w:ascii="Times New Roman" w:hAnsi="Times New Roman" w:cs="Times New Roman"/>
          <w:b/>
          <w:sz w:val="28"/>
          <w:szCs w:val="28"/>
          <w:lang w:val="ru-RU"/>
        </w:rPr>
      </w:pPr>
    </w:p>
    <w:tbl>
      <w:tblPr>
        <w:tblStyle w:val="a5"/>
        <w:tblW w:w="10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
        <w:gridCol w:w="9085"/>
        <w:gridCol w:w="723"/>
      </w:tblGrid>
      <w:tr w:rsidR="0006553F" w:rsidRPr="000B43EC" w:rsidTr="0006553F">
        <w:trPr>
          <w:trHeight w:val="1088"/>
        </w:trPr>
        <w:tc>
          <w:tcPr>
            <w:tcW w:w="467" w:type="dxa"/>
          </w:tcPr>
          <w:p w:rsidR="0006553F" w:rsidRPr="000B43EC" w:rsidRDefault="0006553F" w:rsidP="00B45EAE">
            <w:pPr>
              <w:spacing w:line="360" w:lineRule="auto"/>
              <w:jc w:val="both"/>
              <w:rPr>
                <w:rFonts w:ascii="Times New Roman" w:hAnsi="Times New Roman" w:cs="Times New Roman"/>
                <w:sz w:val="28"/>
                <w:szCs w:val="28"/>
                <w:lang w:val="ru-RU"/>
              </w:rPr>
            </w:pPr>
            <w:bookmarkStart w:id="0" w:name="_Hlk144724956"/>
            <w:r w:rsidRPr="000B43EC">
              <w:rPr>
                <w:rFonts w:ascii="Times New Roman" w:hAnsi="Times New Roman" w:cs="Times New Roman"/>
                <w:sz w:val="28"/>
                <w:szCs w:val="28"/>
                <w:lang w:val="ru-RU"/>
              </w:rPr>
              <w:t>1.</w:t>
            </w:r>
          </w:p>
        </w:tc>
        <w:tc>
          <w:tcPr>
            <w:tcW w:w="9085" w:type="dxa"/>
          </w:tcPr>
          <w:p w:rsidR="0006553F" w:rsidRPr="000B43EC" w:rsidRDefault="0006553F"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Характеристика состояния субъектов малого и среднего предпринимательства города Ставрополя за 2023 год</w:t>
            </w:r>
          </w:p>
        </w:tc>
        <w:tc>
          <w:tcPr>
            <w:tcW w:w="723" w:type="dxa"/>
          </w:tcPr>
          <w:p w:rsidR="0006553F" w:rsidRPr="000B43EC" w:rsidRDefault="0006553F"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3</w:t>
            </w:r>
          </w:p>
        </w:tc>
      </w:tr>
      <w:bookmarkEnd w:id="0"/>
      <w:tr w:rsidR="0006553F" w:rsidRPr="000B43EC" w:rsidTr="0006553F">
        <w:trPr>
          <w:trHeight w:val="1105"/>
        </w:trPr>
        <w:tc>
          <w:tcPr>
            <w:tcW w:w="467" w:type="dxa"/>
          </w:tcPr>
          <w:p w:rsidR="0006553F" w:rsidRPr="000B43EC" w:rsidRDefault="0006553F"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2.</w:t>
            </w:r>
          </w:p>
        </w:tc>
        <w:tc>
          <w:tcPr>
            <w:tcW w:w="9085" w:type="dxa"/>
          </w:tcPr>
          <w:p w:rsidR="0006553F" w:rsidRPr="000B43EC" w:rsidRDefault="0006553F" w:rsidP="00B45EAE">
            <w:pPr>
              <w:spacing w:line="360" w:lineRule="auto"/>
              <w:jc w:val="both"/>
              <w:rPr>
                <w:rFonts w:ascii="Times New Roman" w:hAnsi="Times New Roman" w:cs="Times New Roman"/>
                <w:sz w:val="28"/>
                <w:szCs w:val="28"/>
                <w:lang w:val="ru-RU"/>
              </w:rPr>
            </w:pPr>
            <w:bookmarkStart w:id="1" w:name="_Hlk144725443"/>
            <w:r w:rsidRPr="000B43EC">
              <w:rPr>
                <w:rFonts w:ascii="Times New Roman" w:hAnsi="Times New Roman" w:cs="Times New Roman"/>
                <w:sz w:val="28"/>
                <w:szCs w:val="28"/>
                <w:lang w:val="ru-RU"/>
              </w:rPr>
              <w:t xml:space="preserve">Цели, задачи, предмет и методы проведения социологического исследования </w:t>
            </w:r>
            <w:bookmarkEnd w:id="1"/>
          </w:p>
        </w:tc>
        <w:tc>
          <w:tcPr>
            <w:tcW w:w="723" w:type="dxa"/>
          </w:tcPr>
          <w:p w:rsidR="0006553F" w:rsidRPr="000B43EC" w:rsidRDefault="008A5B81"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6</w:t>
            </w:r>
          </w:p>
        </w:tc>
      </w:tr>
      <w:tr w:rsidR="0006553F" w:rsidRPr="000B43EC" w:rsidTr="0006553F">
        <w:trPr>
          <w:trHeight w:val="544"/>
        </w:trPr>
        <w:tc>
          <w:tcPr>
            <w:tcW w:w="467" w:type="dxa"/>
          </w:tcPr>
          <w:p w:rsidR="0006553F" w:rsidRPr="000B43EC" w:rsidRDefault="0006553F"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3.</w:t>
            </w:r>
          </w:p>
        </w:tc>
        <w:tc>
          <w:tcPr>
            <w:tcW w:w="9085" w:type="dxa"/>
          </w:tcPr>
          <w:p w:rsidR="0006553F" w:rsidRPr="000B43EC" w:rsidRDefault="0006553F"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Аналитические данные по итогам исследования</w:t>
            </w:r>
          </w:p>
        </w:tc>
        <w:tc>
          <w:tcPr>
            <w:tcW w:w="723" w:type="dxa"/>
          </w:tcPr>
          <w:p w:rsidR="0006553F" w:rsidRPr="000B43EC" w:rsidRDefault="00993FC4"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9</w:t>
            </w:r>
          </w:p>
        </w:tc>
      </w:tr>
      <w:tr w:rsidR="0006553F" w:rsidRPr="000B43EC" w:rsidTr="0006553F">
        <w:trPr>
          <w:trHeight w:val="544"/>
        </w:trPr>
        <w:tc>
          <w:tcPr>
            <w:tcW w:w="467" w:type="dxa"/>
          </w:tcPr>
          <w:p w:rsidR="0006553F" w:rsidRPr="000B43EC" w:rsidRDefault="0006553F"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4.</w:t>
            </w:r>
          </w:p>
        </w:tc>
        <w:tc>
          <w:tcPr>
            <w:tcW w:w="9085" w:type="dxa"/>
          </w:tcPr>
          <w:p w:rsidR="0006553F" w:rsidRPr="000B43EC" w:rsidRDefault="0006553F" w:rsidP="00B45EAE">
            <w:pPr>
              <w:spacing w:line="360" w:lineRule="auto"/>
              <w:jc w:val="both"/>
              <w:rPr>
                <w:rFonts w:ascii="Times New Roman" w:hAnsi="Times New Roman" w:cs="Times New Roman"/>
                <w:sz w:val="28"/>
                <w:szCs w:val="28"/>
                <w:lang w:val="ru-RU"/>
              </w:rPr>
            </w:pPr>
            <w:bookmarkStart w:id="2" w:name="_Hlk144884596"/>
            <w:r w:rsidRPr="000B43EC">
              <w:rPr>
                <w:rFonts w:ascii="Times New Roman" w:hAnsi="Times New Roman" w:cs="Times New Roman"/>
                <w:sz w:val="28"/>
                <w:szCs w:val="28"/>
                <w:lang w:val="ru-RU"/>
              </w:rPr>
              <w:t xml:space="preserve">Выводы и рекомендации </w:t>
            </w:r>
            <w:bookmarkEnd w:id="2"/>
            <w:r w:rsidR="005409FF" w:rsidRPr="000B43EC">
              <w:rPr>
                <w:rFonts w:ascii="Times New Roman" w:hAnsi="Times New Roman" w:cs="Times New Roman"/>
                <w:sz w:val="28"/>
                <w:szCs w:val="28"/>
                <w:lang w:val="ru-RU"/>
              </w:rPr>
              <w:t>по итогам социологического исследования</w:t>
            </w:r>
          </w:p>
        </w:tc>
        <w:tc>
          <w:tcPr>
            <w:tcW w:w="723" w:type="dxa"/>
          </w:tcPr>
          <w:p w:rsidR="0006553F" w:rsidRPr="000B43EC" w:rsidRDefault="005409FF" w:rsidP="00B45EAE">
            <w:p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45</w:t>
            </w:r>
          </w:p>
        </w:tc>
      </w:tr>
    </w:tbl>
    <w:p w:rsidR="00B45EAE" w:rsidRPr="000B43EC" w:rsidRDefault="00B45EAE" w:rsidP="00B45EAE">
      <w:pPr>
        <w:spacing w:line="360" w:lineRule="auto"/>
        <w:jc w:val="both"/>
        <w:rPr>
          <w:rFonts w:ascii="Times New Roman" w:hAnsi="Times New Roman" w:cs="Times New Roman"/>
          <w:sz w:val="28"/>
          <w:szCs w:val="28"/>
          <w:lang w:val="ru-RU"/>
        </w:rPr>
      </w:pPr>
    </w:p>
    <w:p w:rsidR="00B45EAE" w:rsidRPr="000B43EC" w:rsidRDefault="00B45EAE" w:rsidP="00BE6777">
      <w:pPr>
        <w:spacing w:line="360" w:lineRule="auto"/>
        <w:ind w:firstLine="720"/>
        <w:contextualSpacing/>
        <w:rPr>
          <w:rFonts w:ascii="Times New Roman" w:hAnsi="Times New Roman" w:cs="Times New Roman"/>
          <w:sz w:val="28"/>
          <w:szCs w:val="28"/>
          <w:lang w:val="ru-RU"/>
        </w:rPr>
      </w:pPr>
    </w:p>
    <w:p w:rsidR="00B45EAE" w:rsidRPr="000B43EC" w:rsidRDefault="00B45EAE"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06553F" w:rsidRDefault="0006553F" w:rsidP="00BE6777">
      <w:pPr>
        <w:spacing w:line="360" w:lineRule="auto"/>
        <w:ind w:firstLine="720"/>
        <w:contextualSpacing/>
        <w:rPr>
          <w:rFonts w:ascii="Times New Roman" w:hAnsi="Times New Roman" w:cs="Times New Roman"/>
          <w:sz w:val="28"/>
          <w:szCs w:val="28"/>
          <w:lang w:val="ru-RU"/>
        </w:rPr>
      </w:pPr>
    </w:p>
    <w:p w:rsidR="003E069C" w:rsidRDefault="003E069C" w:rsidP="00BE6777">
      <w:pPr>
        <w:spacing w:line="360" w:lineRule="auto"/>
        <w:ind w:firstLine="720"/>
        <w:contextualSpacing/>
        <w:rPr>
          <w:rFonts w:ascii="Times New Roman" w:hAnsi="Times New Roman" w:cs="Times New Roman"/>
          <w:sz w:val="28"/>
          <w:szCs w:val="28"/>
          <w:lang w:val="ru-RU"/>
        </w:rPr>
      </w:pPr>
    </w:p>
    <w:p w:rsidR="003E069C" w:rsidRDefault="003E069C" w:rsidP="00BE6777">
      <w:pPr>
        <w:spacing w:line="360" w:lineRule="auto"/>
        <w:ind w:firstLine="720"/>
        <w:contextualSpacing/>
        <w:rPr>
          <w:rFonts w:ascii="Times New Roman" w:hAnsi="Times New Roman" w:cs="Times New Roman"/>
          <w:sz w:val="28"/>
          <w:szCs w:val="28"/>
          <w:lang w:val="ru-RU"/>
        </w:rPr>
      </w:pPr>
    </w:p>
    <w:p w:rsidR="003E069C" w:rsidRPr="000B43EC" w:rsidRDefault="003E069C"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BE6777">
      <w:pPr>
        <w:spacing w:line="360" w:lineRule="auto"/>
        <w:ind w:firstLine="720"/>
        <w:contextualSpacing/>
        <w:rPr>
          <w:rFonts w:ascii="Times New Roman" w:hAnsi="Times New Roman" w:cs="Times New Roman"/>
          <w:sz w:val="28"/>
          <w:szCs w:val="28"/>
          <w:lang w:val="ru-RU"/>
        </w:rPr>
      </w:pPr>
    </w:p>
    <w:p w:rsidR="00B45EAE" w:rsidRPr="000B43EC" w:rsidRDefault="00B45EAE" w:rsidP="00BE6777">
      <w:pPr>
        <w:spacing w:line="360" w:lineRule="auto"/>
        <w:ind w:firstLine="720"/>
        <w:contextualSpacing/>
        <w:rPr>
          <w:rFonts w:ascii="Times New Roman" w:hAnsi="Times New Roman" w:cs="Times New Roman"/>
          <w:sz w:val="28"/>
          <w:szCs w:val="28"/>
          <w:lang w:val="ru-RU"/>
        </w:rPr>
      </w:pPr>
    </w:p>
    <w:p w:rsidR="0006553F" w:rsidRPr="000B43EC" w:rsidRDefault="0006553F" w:rsidP="00727512">
      <w:pPr>
        <w:pStyle w:val="a4"/>
        <w:numPr>
          <w:ilvl w:val="0"/>
          <w:numId w:val="2"/>
        </w:numPr>
        <w:spacing w:line="240" w:lineRule="exact"/>
        <w:ind w:left="1077" w:hanging="357"/>
        <w:jc w:val="center"/>
        <w:rPr>
          <w:rFonts w:ascii="Times New Roman" w:hAnsi="Times New Roman" w:cs="Times New Roman"/>
          <w:b/>
          <w:sz w:val="28"/>
          <w:szCs w:val="28"/>
          <w:lang w:val="ru-RU"/>
        </w:rPr>
      </w:pPr>
      <w:r w:rsidRPr="000B43EC">
        <w:rPr>
          <w:rFonts w:ascii="Times New Roman" w:hAnsi="Times New Roman" w:cs="Times New Roman"/>
          <w:b/>
          <w:sz w:val="28"/>
          <w:szCs w:val="28"/>
          <w:lang w:val="ru-RU"/>
        </w:rPr>
        <w:lastRenderedPageBreak/>
        <w:t>Характеристика состояния субъектов малого и среднего предпринимательства города Ставрополя за 2023 год</w:t>
      </w:r>
    </w:p>
    <w:p w:rsidR="0006553F" w:rsidRPr="000B43EC" w:rsidRDefault="0006553F" w:rsidP="00727512">
      <w:pPr>
        <w:pStyle w:val="ac"/>
        <w:rPr>
          <w:lang w:val="ru-RU"/>
        </w:rPr>
      </w:pPr>
    </w:p>
    <w:p w:rsidR="00BE6777" w:rsidRPr="000B43EC" w:rsidRDefault="00BE6777"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Малое и среднее предпринимательство – это один из важнейших элементов экономики Ставрополя. По данным пресс-службы министерства экономического развития Ставропольского края, на август 2023 года в регионе зарегистрировано более 137 тысяч самозанятых. Работающие «на себя» ставропольцы все чаще выбирают официальный формат ведения деятельности, во многом благодаря региональным мерам государственной поддержки.</w:t>
      </w:r>
    </w:p>
    <w:p w:rsidR="00F008E0" w:rsidRPr="000B43EC" w:rsidRDefault="00F008E0"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Количество субъектов малого и среднего предпринимательства на территории Ставрополя по итогам 2022 года составило 27 838 единиц, деятельност</w:t>
      </w:r>
      <w:r w:rsidR="00064C75" w:rsidRPr="000B43EC">
        <w:rPr>
          <w:rFonts w:ascii="Times New Roman" w:hAnsi="Times New Roman" w:cs="Times New Roman"/>
          <w:sz w:val="28"/>
          <w:szCs w:val="28"/>
          <w:lang w:val="ru-RU"/>
        </w:rPr>
        <w:t>ь которых обеспечила порядка 22 процента</w:t>
      </w:r>
      <w:r w:rsidRPr="000B43EC">
        <w:rPr>
          <w:rFonts w:ascii="Times New Roman" w:hAnsi="Times New Roman" w:cs="Times New Roman"/>
          <w:sz w:val="28"/>
          <w:szCs w:val="28"/>
          <w:lang w:val="ru-RU"/>
        </w:rPr>
        <w:t xml:space="preserve"> налоговых поступлений в бюджет города. Для успешного функционирования бизнеса в краевой столице эффективно применяется целый набор инструментов.</w:t>
      </w:r>
    </w:p>
    <w:p w:rsidR="00F008E0" w:rsidRPr="000B43EC" w:rsidRDefault="00F008E0"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Малый бизнес Ставрополя обеспечивает городу порядка</w:t>
      </w:r>
      <w:r w:rsidR="00064C75" w:rsidRPr="000B43EC">
        <w:rPr>
          <w:rFonts w:ascii="Times New Roman" w:hAnsi="Times New Roman" w:cs="Times New Roman"/>
          <w:sz w:val="28"/>
          <w:szCs w:val="28"/>
          <w:lang w:val="ru-RU"/>
        </w:rPr>
        <w:br/>
      </w:r>
      <w:r w:rsidRPr="000B43EC">
        <w:rPr>
          <w:rFonts w:ascii="Times New Roman" w:hAnsi="Times New Roman" w:cs="Times New Roman"/>
          <w:sz w:val="28"/>
          <w:szCs w:val="28"/>
          <w:lang w:val="ru-RU"/>
        </w:rPr>
        <w:t xml:space="preserve">41,6 </w:t>
      </w:r>
      <w:r w:rsidR="00064C75" w:rsidRPr="000B43EC">
        <w:rPr>
          <w:rFonts w:ascii="Times New Roman" w:hAnsi="Times New Roman" w:cs="Times New Roman"/>
          <w:sz w:val="28"/>
          <w:szCs w:val="28"/>
          <w:lang w:val="ru-RU"/>
        </w:rPr>
        <w:t>процента</w:t>
      </w:r>
      <w:r w:rsidRPr="000B43EC">
        <w:rPr>
          <w:rFonts w:ascii="Times New Roman" w:hAnsi="Times New Roman" w:cs="Times New Roman"/>
          <w:sz w:val="28"/>
          <w:szCs w:val="28"/>
          <w:lang w:val="ru-RU"/>
        </w:rPr>
        <w:t xml:space="preserve"> рабочих мест. На 2022 год общее число ставропольцев, трудоустроенных на предприятиях малого или среднего бизнеса, в том числе самозанятых, превышает 107</w:t>
      </w:r>
      <w:r w:rsidR="00064C75" w:rsidRPr="000B43EC">
        <w:rPr>
          <w:rFonts w:ascii="Times New Roman" w:hAnsi="Times New Roman" w:cs="Times New Roman"/>
          <w:sz w:val="28"/>
          <w:szCs w:val="28"/>
          <w:lang w:val="ru-RU"/>
        </w:rPr>
        <w:t>,0</w:t>
      </w:r>
      <w:r w:rsidRPr="000B43EC">
        <w:rPr>
          <w:rFonts w:ascii="Times New Roman" w:hAnsi="Times New Roman" w:cs="Times New Roman"/>
          <w:sz w:val="28"/>
          <w:szCs w:val="28"/>
          <w:lang w:val="ru-RU"/>
        </w:rPr>
        <w:t xml:space="preserve"> тыс. человек. В городе постоянно растет число официально зарегистрированных самозанятых. На</w:t>
      </w:r>
      <w:r w:rsidR="00064C75" w:rsidRPr="000B43EC">
        <w:rPr>
          <w:rFonts w:ascii="Times New Roman" w:hAnsi="Times New Roman" w:cs="Times New Roman"/>
          <w:sz w:val="28"/>
          <w:szCs w:val="28"/>
          <w:lang w:val="ru-RU"/>
        </w:rPr>
        <w:t xml:space="preserve"> конец 2022 года их уже более 19,0</w:t>
      </w:r>
      <w:r w:rsidRPr="000B43EC">
        <w:rPr>
          <w:rFonts w:ascii="Times New Roman" w:hAnsi="Times New Roman" w:cs="Times New Roman"/>
          <w:sz w:val="28"/>
          <w:szCs w:val="28"/>
          <w:lang w:val="ru-RU"/>
        </w:rPr>
        <w:t xml:space="preserve"> тысяч.</w:t>
      </w:r>
    </w:p>
    <w:p w:rsidR="00F008E0" w:rsidRPr="000B43EC" w:rsidRDefault="00F008E0"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Объем финансирования мероприятий по поддержке субъектов МСП в 2022 году за счет средств бюджета Ставрополя составил более 10</w:t>
      </w:r>
      <w:r w:rsidR="00794924" w:rsidRPr="000B43EC">
        <w:rPr>
          <w:rFonts w:ascii="Times New Roman" w:hAnsi="Times New Roman" w:cs="Times New Roman"/>
          <w:sz w:val="28"/>
          <w:szCs w:val="28"/>
          <w:lang w:val="ru-RU"/>
        </w:rPr>
        <w:t>,0</w:t>
      </w:r>
      <w:r w:rsidRPr="000B43EC">
        <w:rPr>
          <w:rFonts w:ascii="Times New Roman" w:hAnsi="Times New Roman" w:cs="Times New Roman"/>
          <w:sz w:val="28"/>
          <w:szCs w:val="28"/>
        </w:rPr>
        <w:t> </w:t>
      </w:r>
      <w:r w:rsidRPr="000B43EC">
        <w:rPr>
          <w:rFonts w:ascii="Times New Roman" w:hAnsi="Times New Roman" w:cs="Times New Roman"/>
          <w:sz w:val="28"/>
          <w:szCs w:val="28"/>
          <w:lang w:val="ru-RU"/>
        </w:rPr>
        <w:t>млн рублей. Здесь и субсидии на открытие собственного бизнеса в сфере производства товаров, и субсидии на частичное возмещение затрат в приоритетных сферах деятельности, - отметил глава Ставрополя Иван Ульянченко.</w:t>
      </w:r>
    </w:p>
    <w:p w:rsidR="00F008E0" w:rsidRPr="000B43EC" w:rsidRDefault="00F008E0"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Всестороннюю и полноценную помощь предпринимателям города вот уже несколько лет оказывает «Ставропольский городской центр развития малого и среднего предпринимательства». В 2022 году консультационную </w:t>
      </w:r>
      <w:r w:rsidRPr="000B43EC">
        <w:rPr>
          <w:rFonts w:ascii="Times New Roman" w:hAnsi="Times New Roman" w:cs="Times New Roman"/>
          <w:sz w:val="28"/>
          <w:szCs w:val="28"/>
          <w:lang w:val="ru-RU"/>
        </w:rPr>
        <w:lastRenderedPageBreak/>
        <w:t>поддержку по вопросам ведения бизнеса, выбора системы налогообложения, участия в государственных контрактах, привлечения грантов и субсидий на развитие собственного дела получили более 2</w:t>
      </w:r>
      <w:r w:rsidR="00064C75" w:rsidRPr="000B43EC">
        <w:rPr>
          <w:rFonts w:ascii="Times New Roman" w:hAnsi="Times New Roman" w:cs="Times New Roman"/>
          <w:sz w:val="28"/>
          <w:szCs w:val="28"/>
          <w:lang w:val="ru-RU"/>
        </w:rPr>
        <w:t>,4</w:t>
      </w:r>
      <w:r w:rsidRPr="000B43EC">
        <w:rPr>
          <w:rFonts w:ascii="Times New Roman" w:hAnsi="Times New Roman" w:cs="Times New Roman"/>
          <w:sz w:val="28"/>
          <w:szCs w:val="28"/>
          <w:lang w:val="ru-RU"/>
        </w:rPr>
        <w:t xml:space="preserve"> тысяч предпринимателей Ставрополя.</w:t>
      </w:r>
    </w:p>
    <w:p w:rsidR="00F008E0" w:rsidRPr="000B43EC" w:rsidRDefault="00F008E0"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Усилия краевой столицы в рамках поддержки субъектов </w:t>
      </w:r>
      <w:r w:rsidR="0006553F" w:rsidRPr="000B43EC">
        <w:rPr>
          <w:rFonts w:ascii="Times New Roman" w:hAnsi="Times New Roman" w:cs="Times New Roman"/>
          <w:sz w:val="28"/>
          <w:szCs w:val="28"/>
          <w:lang w:val="ru-RU"/>
        </w:rPr>
        <w:t>малого и среднего предпринимательства</w:t>
      </w:r>
      <w:r w:rsidRPr="000B43EC">
        <w:rPr>
          <w:rFonts w:ascii="Times New Roman" w:hAnsi="Times New Roman" w:cs="Times New Roman"/>
          <w:sz w:val="28"/>
          <w:szCs w:val="28"/>
          <w:lang w:val="ru-RU"/>
        </w:rPr>
        <w:t xml:space="preserve"> оценили и на краевом уровне. В 2022 году Ставрополь признан победителем регионального этапа конкурса Национальной премии в области предпринимательской деятельности «Золотой Меркурий» как город с наиболее благоприятными условиями для развития бизнеса. Также благодаря социальным контрактам в Ставрополе появилось</w:t>
      </w:r>
      <w:r w:rsidR="00794924" w:rsidRPr="000B43EC">
        <w:rPr>
          <w:rFonts w:ascii="Times New Roman" w:hAnsi="Times New Roman" w:cs="Times New Roman"/>
          <w:sz w:val="28"/>
          <w:szCs w:val="28"/>
          <w:lang w:val="ru-RU"/>
        </w:rPr>
        <w:br/>
      </w:r>
      <w:r w:rsidRPr="000B43EC">
        <w:rPr>
          <w:rFonts w:ascii="Times New Roman" w:hAnsi="Times New Roman" w:cs="Times New Roman"/>
          <w:sz w:val="28"/>
          <w:szCs w:val="28"/>
          <w:lang w:val="ru-RU"/>
        </w:rPr>
        <w:t xml:space="preserve">413 индивидуальных предпринимателей, или более 62 </w:t>
      </w:r>
      <w:r w:rsidR="00064C75" w:rsidRPr="000B43EC">
        <w:rPr>
          <w:rFonts w:ascii="Times New Roman" w:hAnsi="Times New Roman" w:cs="Times New Roman"/>
          <w:sz w:val="28"/>
          <w:szCs w:val="28"/>
          <w:lang w:val="ru-RU"/>
        </w:rPr>
        <w:t>процентов</w:t>
      </w:r>
      <w:r w:rsidRPr="000B43EC">
        <w:rPr>
          <w:rFonts w:ascii="Times New Roman" w:hAnsi="Times New Roman" w:cs="Times New Roman"/>
          <w:sz w:val="28"/>
          <w:szCs w:val="28"/>
          <w:lang w:val="ru-RU"/>
        </w:rPr>
        <w:t xml:space="preserve"> от общего числа заключенных соцконтрактов. Напомним, в 2022 году на эту меру господдержки было выделено более 120</w:t>
      </w:r>
      <w:r w:rsidR="00064C75" w:rsidRPr="000B43EC">
        <w:rPr>
          <w:rFonts w:ascii="Times New Roman" w:hAnsi="Times New Roman" w:cs="Times New Roman"/>
          <w:sz w:val="28"/>
          <w:szCs w:val="28"/>
          <w:lang w:val="ru-RU"/>
        </w:rPr>
        <w:t>,0</w:t>
      </w:r>
      <w:r w:rsidRPr="000B43EC">
        <w:rPr>
          <w:rFonts w:ascii="Times New Roman" w:hAnsi="Times New Roman" w:cs="Times New Roman"/>
          <w:sz w:val="28"/>
          <w:szCs w:val="28"/>
          <w:lang w:val="ru-RU"/>
        </w:rPr>
        <w:t xml:space="preserve"> млн рублей.</w:t>
      </w:r>
    </w:p>
    <w:p w:rsidR="00BE6777" w:rsidRPr="000B43EC" w:rsidRDefault="00F008E0"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В 2023 году Ставрополь продолжит реализацию мер, способствующих динамичному развитию сферы предпринимательства.</w:t>
      </w:r>
      <w:r w:rsidR="00E87922" w:rsidRPr="000B43EC">
        <w:rPr>
          <w:rFonts w:ascii="Times New Roman" w:hAnsi="Times New Roman" w:cs="Times New Roman"/>
          <w:sz w:val="28"/>
          <w:szCs w:val="28"/>
          <w:lang w:val="ru-RU"/>
        </w:rPr>
        <w:t xml:space="preserve"> Исходя из стратегии социально-экономического развития Ставропольского края</w:t>
      </w:r>
      <w:r w:rsidR="008A65E1" w:rsidRPr="000B43EC">
        <w:rPr>
          <w:rFonts w:ascii="Times New Roman" w:hAnsi="Times New Roman" w:cs="Times New Roman"/>
          <w:sz w:val="28"/>
          <w:szCs w:val="28"/>
          <w:lang w:val="ru-RU"/>
        </w:rPr>
        <w:t xml:space="preserve"> для поддержки малого и среднего предпринимательства разработан ряд целей:</w:t>
      </w:r>
    </w:p>
    <w:p w:rsidR="008A65E1" w:rsidRPr="000B43EC" w:rsidRDefault="008A65E1" w:rsidP="008A65E1">
      <w:pPr>
        <w:pStyle w:val="a4"/>
        <w:numPr>
          <w:ilvl w:val="0"/>
          <w:numId w:val="3"/>
        </w:num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Совершенствование финансово-кредитной поддержки субъектов малого и среднего предпринимательства;</w:t>
      </w:r>
    </w:p>
    <w:p w:rsidR="008A65E1" w:rsidRPr="000B43EC" w:rsidRDefault="008A65E1" w:rsidP="008A65E1">
      <w:pPr>
        <w:pStyle w:val="a4"/>
        <w:numPr>
          <w:ilvl w:val="0"/>
          <w:numId w:val="3"/>
        </w:num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Совершенствование мер и инфраструктуры поддержки малого и среднего предпринимательства;</w:t>
      </w:r>
    </w:p>
    <w:p w:rsidR="008A65E1" w:rsidRPr="000B43EC" w:rsidRDefault="008A65E1" w:rsidP="008A65E1">
      <w:pPr>
        <w:pStyle w:val="a4"/>
        <w:numPr>
          <w:ilvl w:val="0"/>
          <w:numId w:val="3"/>
        </w:num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Совершенствование механизмов использования государственного и муниципального имущества для развития малого и среднего предпринимательства;</w:t>
      </w:r>
    </w:p>
    <w:p w:rsidR="008A65E1" w:rsidRPr="000B43EC" w:rsidRDefault="008A65E1" w:rsidP="008A65E1">
      <w:pPr>
        <w:pStyle w:val="a4"/>
        <w:numPr>
          <w:ilvl w:val="0"/>
          <w:numId w:val="3"/>
        </w:num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Содействие  развитии малого инновационного предпринимательства;</w:t>
      </w:r>
    </w:p>
    <w:p w:rsidR="008A65E1" w:rsidRPr="000B43EC" w:rsidRDefault="008A65E1" w:rsidP="008A65E1">
      <w:pPr>
        <w:pStyle w:val="a4"/>
        <w:numPr>
          <w:ilvl w:val="0"/>
          <w:numId w:val="3"/>
        </w:num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Устранение избыточных административных барьеров, препятствующих развитию малого и среднего предпринимательства;</w:t>
      </w:r>
    </w:p>
    <w:p w:rsidR="008A65E1" w:rsidRPr="000B43EC" w:rsidRDefault="008A65E1" w:rsidP="008A65E1">
      <w:pPr>
        <w:pStyle w:val="a4"/>
        <w:numPr>
          <w:ilvl w:val="0"/>
          <w:numId w:val="3"/>
        </w:numPr>
        <w:spacing w:line="360" w:lineRule="auto"/>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lastRenderedPageBreak/>
        <w:t>Содействие  увеличении количества экспертов из субъектов  малого и среднего предпринимательства.</w:t>
      </w:r>
    </w:p>
    <w:p w:rsidR="006345B4" w:rsidRPr="000B43EC" w:rsidRDefault="00064C75"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Предпринимательский</w:t>
      </w:r>
      <w:r w:rsidR="006345B4" w:rsidRPr="000B43EC">
        <w:rPr>
          <w:rFonts w:ascii="Times New Roman" w:hAnsi="Times New Roman" w:cs="Times New Roman"/>
          <w:sz w:val="28"/>
          <w:szCs w:val="28"/>
          <w:lang w:val="ru-RU"/>
        </w:rPr>
        <w:t xml:space="preserve"> сектор экономики на протяжении последних трех лет показывает стабильный рост, и это свидетельствует о позитивном общественном и предпринимательском климате, который складывается в Ставрополе. По итогам первого полугодия 2023 года количество малых и средних предприятий в городе составило 51 890 единиц, - прокомментировал глава краевого центра Иван Ульянченко. Напомним, по итогам 2022 года в городе зафиксировали свыше 46,8 тыс. субъектов предпринимательства.</w:t>
      </w:r>
    </w:p>
    <w:p w:rsidR="00C3345E" w:rsidRPr="000B43EC" w:rsidRDefault="00BE6777"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Кроме того, государство оказывает протекцию с помощью ряда нефинансовых инструментов. Например, для компаний, которым выделяют субсидии, </w:t>
      </w:r>
      <w:r w:rsidR="00064C75" w:rsidRPr="000B43EC">
        <w:rPr>
          <w:rFonts w:ascii="Times New Roman" w:hAnsi="Times New Roman" w:cs="Times New Roman"/>
          <w:sz w:val="28"/>
          <w:szCs w:val="28"/>
          <w:lang w:val="ru-RU"/>
        </w:rPr>
        <w:t>организовано обучение в центре «</w:t>
      </w:r>
      <w:r w:rsidRPr="000B43EC">
        <w:rPr>
          <w:rFonts w:ascii="Times New Roman" w:hAnsi="Times New Roman" w:cs="Times New Roman"/>
          <w:sz w:val="28"/>
          <w:szCs w:val="28"/>
          <w:lang w:val="ru-RU"/>
        </w:rPr>
        <w:t>Мой бизнес</w:t>
      </w:r>
      <w:r w:rsidR="00064C75" w:rsidRPr="000B43EC">
        <w:rPr>
          <w:rFonts w:ascii="Times New Roman" w:hAnsi="Times New Roman" w:cs="Times New Roman"/>
          <w:sz w:val="28"/>
          <w:szCs w:val="28"/>
          <w:lang w:val="ru-RU"/>
        </w:rPr>
        <w:t>»</w:t>
      </w:r>
      <w:r w:rsidRPr="000B43EC">
        <w:rPr>
          <w:rFonts w:ascii="Times New Roman" w:hAnsi="Times New Roman" w:cs="Times New Roman"/>
          <w:sz w:val="28"/>
          <w:szCs w:val="28"/>
          <w:lang w:val="ru-RU"/>
        </w:rPr>
        <w:t>. Он работает в рамках</w:t>
      </w:r>
      <w:r w:rsidR="00064C75" w:rsidRPr="000B43EC">
        <w:rPr>
          <w:rFonts w:ascii="Times New Roman" w:hAnsi="Times New Roman" w:cs="Times New Roman"/>
          <w:sz w:val="28"/>
          <w:szCs w:val="28"/>
          <w:lang w:val="ru-RU"/>
        </w:rPr>
        <w:t xml:space="preserve"> нацпроекта «</w:t>
      </w:r>
      <w:r w:rsidRPr="000B43EC">
        <w:rPr>
          <w:rFonts w:ascii="Times New Roman" w:hAnsi="Times New Roman" w:cs="Times New Roman"/>
          <w:sz w:val="28"/>
          <w:szCs w:val="28"/>
          <w:lang w:val="ru-RU"/>
        </w:rPr>
        <w:t>Малое и среднее предпринимательство и поддержка</w:t>
      </w:r>
      <w:r w:rsidR="00064C75" w:rsidRPr="000B43EC">
        <w:rPr>
          <w:rFonts w:ascii="Times New Roman" w:hAnsi="Times New Roman" w:cs="Times New Roman"/>
          <w:sz w:val="28"/>
          <w:szCs w:val="28"/>
          <w:lang w:val="ru-RU"/>
        </w:rPr>
        <w:t xml:space="preserve"> предпринимательской инициативы»</w:t>
      </w:r>
      <w:r w:rsidRPr="000B43EC">
        <w:rPr>
          <w:rFonts w:ascii="Times New Roman" w:hAnsi="Times New Roman" w:cs="Times New Roman"/>
          <w:sz w:val="28"/>
          <w:szCs w:val="28"/>
          <w:lang w:val="ru-RU"/>
        </w:rPr>
        <w:t>.</w:t>
      </w:r>
    </w:p>
    <w:p w:rsidR="00BE6777" w:rsidRPr="000B43EC" w:rsidRDefault="00BE6777"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Директор Северо-Кавказского института - филиала Российской академии народного хозяйства и государственной службы (РАНХиГС), член Общественной палаты РФ Азамат Тлисов считает, что рост числа социальных предпринимателей говорит об успешной работе властей сразу на двух фронтах. С одной стороны, они успешно популяризируют это направление бизнеса, а с другой - помогают бизнесменам выстроить работу так, чтобы в не очень маржинальных сферах можно было соблюсти баланс между социальной ответственностью и собственным кошельком.</w:t>
      </w:r>
    </w:p>
    <w:p w:rsidR="00F008E0" w:rsidRPr="000B43EC" w:rsidRDefault="00BE6777" w:rsidP="0006553F">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Поддержка социальных бизнесменов - это расширение возможностей для всех категорий населения, которые относятся к социально незащищенным: детей, пенсионеров, людей с ограниченными возможностями, матерей-одиночек, и решение различных проблем в обществе. Бизнесмен, получивший статус социального, имеет право на государственную протекцию: льготный </w:t>
      </w:r>
      <w:r w:rsidR="00297067">
        <w:rPr>
          <w:rFonts w:ascii="Times New Roman" w:hAnsi="Times New Roman" w:cs="Times New Roman"/>
          <w:sz w:val="28"/>
          <w:szCs w:val="28"/>
          <w:lang w:val="ru-RU"/>
        </w:rPr>
        <w:lastRenderedPageBreak/>
        <w:t>доступ к услугам центра «</w:t>
      </w:r>
      <w:r w:rsidRPr="000B43EC">
        <w:rPr>
          <w:rFonts w:ascii="Times New Roman" w:hAnsi="Times New Roman" w:cs="Times New Roman"/>
          <w:sz w:val="28"/>
          <w:szCs w:val="28"/>
          <w:lang w:val="ru-RU"/>
        </w:rPr>
        <w:t>Мой бизнес</w:t>
      </w:r>
      <w:r w:rsidR="00297067">
        <w:rPr>
          <w:rFonts w:ascii="Times New Roman" w:hAnsi="Times New Roman" w:cs="Times New Roman"/>
          <w:sz w:val="28"/>
          <w:szCs w:val="28"/>
          <w:lang w:val="ru-RU"/>
        </w:rPr>
        <w:t>»</w:t>
      </w:r>
      <w:r w:rsidRPr="000B43EC">
        <w:rPr>
          <w:rFonts w:ascii="Times New Roman" w:hAnsi="Times New Roman" w:cs="Times New Roman"/>
          <w:sz w:val="28"/>
          <w:szCs w:val="28"/>
          <w:lang w:val="ru-RU"/>
        </w:rPr>
        <w:t>, а самое главное - грант на сумму</w:t>
      </w:r>
      <w:r w:rsidR="00660B08" w:rsidRPr="000B43EC">
        <w:rPr>
          <w:rFonts w:ascii="Times New Roman" w:hAnsi="Times New Roman" w:cs="Times New Roman"/>
          <w:sz w:val="28"/>
          <w:szCs w:val="28"/>
          <w:lang w:val="ru-RU"/>
        </w:rPr>
        <w:br/>
      </w:r>
      <w:r w:rsidRPr="000B43EC">
        <w:rPr>
          <w:rFonts w:ascii="Times New Roman" w:hAnsi="Times New Roman" w:cs="Times New Roman"/>
          <w:sz w:val="28"/>
          <w:szCs w:val="28"/>
          <w:lang w:val="ru-RU"/>
        </w:rPr>
        <w:t>до 500 тысяч рублей. Эти средства можно направить на развитие бизнеса.</w:t>
      </w:r>
    </w:p>
    <w:p w:rsidR="008E02C6" w:rsidRPr="000B43EC" w:rsidRDefault="008E02C6" w:rsidP="00727512">
      <w:pPr>
        <w:pStyle w:val="a4"/>
        <w:numPr>
          <w:ilvl w:val="0"/>
          <w:numId w:val="2"/>
        </w:numPr>
        <w:shd w:val="clear" w:color="auto" w:fill="FFFFFF"/>
        <w:spacing w:after="0" w:line="240" w:lineRule="exact"/>
        <w:ind w:left="1077" w:hanging="357"/>
        <w:jc w:val="center"/>
        <w:rPr>
          <w:rFonts w:ascii="Times New Roman" w:eastAsia="Times New Roman" w:hAnsi="Times New Roman" w:cs="Times New Roman"/>
          <w:b/>
          <w:sz w:val="28"/>
          <w:szCs w:val="28"/>
          <w:lang w:val="ru-RU" w:eastAsia="ru-RU"/>
        </w:rPr>
      </w:pPr>
      <w:bookmarkStart w:id="3" w:name="_GoBack"/>
      <w:bookmarkEnd w:id="3"/>
      <w:r w:rsidRPr="000B43EC">
        <w:rPr>
          <w:rFonts w:ascii="Times New Roman" w:eastAsia="Times New Roman" w:hAnsi="Times New Roman" w:cs="Times New Roman"/>
          <w:b/>
          <w:sz w:val="28"/>
          <w:szCs w:val="28"/>
          <w:lang w:val="ru-RU" w:eastAsia="ru-RU"/>
        </w:rPr>
        <w:t>Цели, задачи, предмет и методы проведения социологического исследования</w:t>
      </w:r>
    </w:p>
    <w:p w:rsidR="008E02C6" w:rsidRPr="000B43EC" w:rsidRDefault="008E02C6" w:rsidP="00727512">
      <w:pPr>
        <w:pStyle w:val="ac"/>
        <w:rPr>
          <w:lang w:val="ru-RU" w:eastAsia="ru-RU"/>
        </w:rPr>
      </w:pPr>
    </w:p>
    <w:p w:rsidR="0006553F" w:rsidRPr="000B43EC" w:rsidRDefault="0006553F"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В рамках </w:t>
      </w:r>
      <w:r w:rsidRPr="000B43EC">
        <w:rPr>
          <w:rFonts w:ascii="Times New Roman" w:eastAsia="Arial" w:hAnsi="Times New Roman" w:cs="Times New Roman"/>
          <w:sz w:val="28"/>
          <w:szCs w:val="28"/>
          <w:lang w:val="ru-RU"/>
        </w:rPr>
        <w:t xml:space="preserve">социологического исследования состояния субъектов малого и среднего предпринимательства, осуществляющих деятельность на территории города Ставрополя, реакции деловых кругов на принимаемые муниципальные правовые акты города Ставрополя с разработкой предложений по совершенствованию форм, условий и порядка поддержки субъектов малого и среднего предпринимательства, осуществляющих деятельность на территории города Ставрополя (далее – исследование) для анализа </w:t>
      </w:r>
      <w:r w:rsidRPr="000B43EC">
        <w:rPr>
          <w:rFonts w:ascii="Times New Roman" w:eastAsia="Times New Roman" w:hAnsi="Times New Roman" w:cs="Times New Roman"/>
          <w:sz w:val="28"/>
          <w:szCs w:val="28"/>
          <w:lang w:val="ru-RU" w:eastAsia="ru-RU"/>
        </w:rPr>
        <w:t xml:space="preserve">производственных, финансовых, экономических и других проблем предпринимательства во взаимодействии с предпринимательским сообществом и научными кругами подготовлена анкета исследования. </w:t>
      </w:r>
    </w:p>
    <w:p w:rsidR="00B11204" w:rsidRPr="000B43EC" w:rsidRDefault="00B11204"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Целью исследования является формирование информационно-аналитического материала по результатам изучения делового климата, в том числе проблем и перспектив развития малого и среднего предпринимательства в городе Ставрополь. </w:t>
      </w:r>
    </w:p>
    <w:p w:rsidR="00B11204" w:rsidRPr="000B43EC" w:rsidRDefault="00B11204"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Исходя из цели, задачами исследования являются: </w:t>
      </w:r>
    </w:p>
    <w:p w:rsidR="00B11204" w:rsidRPr="000B43EC" w:rsidRDefault="00B11204"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Проанализировать направления развития бизнеса;</w:t>
      </w:r>
    </w:p>
    <w:p w:rsidR="00B11204" w:rsidRPr="000B43EC" w:rsidRDefault="00B11204"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-Проанализировать влияние внешнеэкономических санкций на деятельность субъектов малого и среднего предпринимательства в городе Ставрополе;</w:t>
      </w:r>
    </w:p>
    <w:p w:rsidR="00B11204" w:rsidRPr="000B43EC" w:rsidRDefault="00B11204"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-Рассмотреть ме</w:t>
      </w:r>
      <w:r w:rsidR="00CF63FA" w:rsidRPr="000B43EC">
        <w:rPr>
          <w:rFonts w:ascii="Times New Roman" w:eastAsia="Times New Roman" w:hAnsi="Times New Roman" w:cs="Times New Roman"/>
          <w:sz w:val="28"/>
          <w:szCs w:val="28"/>
          <w:lang w:val="ru-RU" w:eastAsia="ru-RU"/>
        </w:rPr>
        <w:t>ры</w:t>
      </w:r>
      <w:r w:rsidRPr="000B43EC">
        <w:rPr>
          <w:rFonts w:ascii="Times New Roman" w:eastAsia="Times New Roman" w:hAnsi="Times New Roman" w:cs="Times New Roman"/>
          <w:sz w:val="28"/>
          <w:szCs w:val="28"/>
          <w:lang w:val="ru-RU" w:eastAsia="ru-RU"/>
        </w:rPr>
        <w:t xml:space="preserve"> социальной поддержки индивидуальных предпринимателей</w:t>
      </w:r>
      <w:r w:rsidR="00CF63FA" w:rsidRPr="000B43EC">
        <w:rPr>
          <w:rFonts w:ascii="Times New Roman" w:eastAsia="Times New Roman" w:hAnsi="Times New Roman" w:cs="Times New Roman"/>
          <w:sz w:val="28"/>
          <w:szCs w:val="28"/>
          <w:lang w:val="ru-RU" w:eastAsia="ru-RU"/>
        </w:rPr>
        <w:t>: какие наиболее актуальны и востребованы;</w:t>
      </w:r>
    </w:p>
    <w:p w:rsidR="00CF63FA" w:rsidRPr="000B43EC" w:rsidRDefault="00CF63FA"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-Подготовить рекомендации на основе полученных результатов исследования. </w:t>
      </w:r>
    </w:p>
    <w:p w:rsidR="00CF63FA" w:rsidRPr="000B43EC" w:rsidRDefault="00CF63FA" w:rsidP="00CF63F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lastRenderedPageBreak/>
        <w:t>Предмет исследования: показатели деятельности субъектов малого и среднего предпринимательства города Ставрополь за 24 месяца, предшествующих дате проведения исследования, в том числе: текущая ситуация, сравнительный анализ с соответствующим периодом, количественные результаты, сопоставление с результатами анализов прошлых лет.</w:t>
      </w:r>
    </w:p>
    <w:p w:rsidR="00CF63FA" w:rsidRPr="000B43EC" w:rsidRDefault="00CF63FA" w:rsidP="00CF63F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Методы проведения исследования: мониторинг и анализ информации о проблемах и перспективах развития малого и среднего предпринимательства, полученной из открытых информационных источников, а также полученного в ходе социологического исследования. </w:t>
      </w:r>
    </w:p>
    <w:p w:rsidR="0006553F" w:rsidRPr="000B43EC" w:rsidRDefault="0006553F"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Указанная анкета включает в себя 29 основных вопросов из различных сфер деятельности предпринимателей – общая информация об </w:t>
      </w:r>
      <w:r w:rsidR="008E02C6" w:rsidRPr="000B43EC">
        <w:rPr>
          <w:rFonts w:ascii="Times New Roman" w:eastAsia="Times New Roman" w:hAnsi="Times New Roman" w:cs="Times New Roman"/>
          <w:sz w:val="28"/>
          <w:szCs w:val="28"/>
          <w:lang w:val="ru-RU" w:eastAsia="ru-RU"/>
        </w:rPr>
        <w:t>исследуемом</w:t>
      </w:r>
      <w:r w:rsidRPr="000B43EC">
        <w:rPr>
          <w:rFonts w:ascii="Times New Roman" w:eastAsia="Times New Roman" w:hAnsi="Times New Roman" w:cs="Times New Roman"/>
          <w:sz w:val="28"/>
          <w:szCs w:val="28"/>
          <w:lang w:val="ru-RU" w:eastAsia="ru-RU"/>
        </w:rPr>
        <w:t xml:space="preserve"> предприятии, </w:t>
      </w:r>
      <w:r w:rsidR="008E02C6" w:rsidRPr="000B43EC">
        <w:rPr>
          <w:rFonts w:ascii="Times New Roman" w:eastAsia="Times New Roman" w:hAnsi="Times New Roman" w:cs="Times New Roman"/>
          <w:sz w:val="28"/>
          <w:szCs w:val="28"/>
          <w:lang w:val="ru-RU" w:eastAsia="ru-RU"/>
        </w:rPr>
        <w:t>финансовое положение на данный момент</w:t>
      </w:r>
      <w:r w:rsidRPr="000B43EC">
        <w:rPr>
          <w:rFonts w:ascii="Times New Roman" w:eastAsia="Times New Roman" w:hAnsi="Times New Roman" w:cs="Times New Roman"/>
          <w:sz w:val="28"/>
          <w:szCs w:val="28"/>
          <w:lang w:val="ru-RU" w:eastAsia="ru-RU"/>
        </w:rPr>
        <w:t>,</w:t>
      </w:r>
      <w:r w:rsidR="008E02C6" w:rsidRPr="000B43EC">
        <w:rPr>
          <w:rFonts w:ascii="Times New Roman" w:eastAsia="Times New Roman" w:hAnsi="Times New Roman" w:cs="Times New Roman"/>
          <w:sz w:val="28"/>
          <w:szCs w:val="28"/>
          <w:lang w:val="ru-RU" w:eastAsia="ru-RU"/>
        </w:rPr>
        <w:t xml:space="preserve"> численность сотрудников,</w:t>
      </w:r>
      <w:r w:rsidR="00FC3CDF" w:rsidRPr="000B43EC">
        <w:rPr>
          <w:rFonts w:ascii="Times New Roman" w:eastAsia="Times New Roman" w:hAnsi="Times New Roman" w:cs="Times New Roman"/>
          <w:sz w:val="28"/>
          <w:szCs w:val="28"/>
          <w:lang w:val="ru-RU" w:eastAsia="ru-RU"/>
        </w:rPr>
        <w:t xml:space="preserve"> </w:t>
      </w:r>
      <w:r w:rsidR="008E02C6" w:rsidRPr="000B43EC">
        <w:rPr>
          <w:rFonts w:ascii="Times New Roman" w:eastAsia="Times New Roman" w:hAnsi="Times New Roman" w:cs="Times New Roman"/>
          <w:sz w:val="28"/>
          <w:szCs w:val="28"/>
          <w:lang w:val="ru-RU" w:eastAsia="ru-RU"/>
        </w:rPr>
        <w:t>влияние санкций</w:t>
      </w:r>
      <w:r w:rsidRPr="000B43EC">
        <w:rPr>
          <w:rFonts w:ascii="Times New Roman" w:eastAsia="Times New Roman" w:hAnsi="Times New Roman" w:cs="Times New Roman"/>
          <w:sz w:val="28"/>
          <w:szCs w:val="28"/>
          <w:lang w:val="ru-RU" w:eastAsia="ru-RU"/>
        </w:rPr>
        <w:t>,</w:t>
      </w:r>
      <w:r w:rsidR="00DB5CB7" w:rsidRPr="000B43EC">
        <w:rPr>
          <w:rFonts w:ascii="Times New Roman" w:eastAsia="Times New Roman" w:hAnsi="Times New Roman" w:cs="Times New Roman"/>
          <w:sz w:val="28"/>
          <w:szCs w:val="28"/>
          <w:lang w:val="ru-RU" w:eastAsia="ru-RU"/>
        </w:rPr>
        <w:t xml:space="preserve"> негативные тенденции/положительные изменения,</w:t>
      </w:r>
      <w:r w:rsidRPr="000B43EC">
        <w:rPr>
          <w:rFonts w:ascii="Times New Roman" w:eastAsia="Times New Roman" w:hAnsi="Times New Roman" w:cs="Times New Roman"/>
          <w:sz w:val="28"/>
          <w:szCs w:val="28"/>
          <w:lang w:val="ru-RU" w:eastAsia="ru-RU"/>
        </w:rPr>
        <w:t xml:space="preserve"> меры поддержки бизнеса существующие и перспективные, динамика развития бизнеса</w:t>
      </w:r>
      <w:r w:rsidR="00DB5CB7" w:rsidRPr="000B43EC">
        <w:rPr>
          <w:rFonts w:ascii="Times New Roman" w:eastAsia="Times New Roman" w:hAnsi="Times New Roman" w:cs="Times New Roman"/>
          <w:sz w:val="28"/>
          <w:szCs w:val="28"/>
          <w:lang w:val="ru-RU" w:eastAsia="ru-RU"/>
        </w:rPr>
        <w:t xml:space="preserve">. </w:t>
      </w:r>
      <w:r w:rsidRPr="000B43EC">
        <w:rPr>
          <w:rFonts w:ascii="Times New Roman" w:eastAsia="Times New Roman" w:hAnsi="Times New Roman" w:cs="Times New Roman"/>
          <w:sz w:val="28"/>
          <w:szCs w:val="28"/>
          <w:lang w:val="ru-RU" w:eastAsia="ru-RU"/>
        </w:rPr>
        <w:t>Исследование носит анонимный характер.</w:t>
      </w:r>
    </w:p>
    <w:p w:rsidR="0006553F" w:rsidRPr="000B43EC" w:rsidRDefault="00DB5CB7"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Э</w:t>
      </w:r>
      <w:r w:rsidR="0006553F" w:rsidRPr="000B43EC">
        <w:rPr>
          <w:rFonts w:ascii="Times New Roman" w:eastAsia="Times New Roman" w:hAnsi="Times New Roman" w:cs="Times New Roman"/>
          <w:sz w:val="28"/>
          <w:szCs w:val="28"/>
          <w:lang w:val="ru-RU" w:eastAsia="ru-RU"/>
        </w:rPr>
        <w:t>тап анкетирования в рамках исследования про</w:t>
      </w:r>
      <w:r w:rsidRPr="000B43EC">
        <w:rPr>
          <w:rFonts w:ascii="Times New Roman" w:eastAsia="Times New Roman" w:hAnsi="Times New Roman" w:cs="Times New Roman"/>
          <w:sz w:val="28"/>
          <w:szCs w:val="28"/>
          <w:lang w:val="ru-RU" w:eastAsia="ru-RU"/>
        </w:rPr>
        <w:t>в</w:t>
      </w:r>
      <w:r w:rsidR="0006553F" w:rsidRPr="000B43EC">
        <w:rPr>
          <w:rFonts w:ascii="Times New Roman" w:eastAsia="Times New Roman" w:hAnsi="Times New Roman" w:cs="Times New Roman"/>
          <w:sz w:val="28"/>
          <w:szCs w:val="28"/>
          <w:lang w:val="ru-RU" w:eastAsia="ru-RU"/>
        </w:rPr>
        <w:t>еден в дистанционном режиме.</w:t>
      </w:r>
    </w:p>
    <w:p w:rsidR="0006553F" w:rsidRPr="000B43EC" w:rsidRDefault="0006553F"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В целях проведения этапа анкетирования при исследовании на специализированной платформе</w:t>
      </w:r>
      <w:r w:rsidR="00DB5CB7" w:rsidRPr="000B43EC">
        <w:rPr>
          <w:rFonts w:ascii="Times New Roman" w:eastAsia="Times New Roman" w:hAnsi="Times New Roman" w:cs="Times New Roman"/>
          <w:sz w:val="28"/>
          <w:szCs w:val="28"/>
          <w:lang w:val="ru-RU" w:eastAsia="ru-RU"/>
        </w:rPr>
        <w:t xml:space="preserve"> «Яндекс»</w:t>
      </w:r>
      <w:r w:rsidRPr="000B43EC">
        <w:rPr>
          <w:rFonts w:ascii="Times New Roman" w:eastAsia="Times New Roman" w:hAnsi="Times New Roman" w:cs="Times New Roman"/>
          <w:sz w:val="28"/>
          <w:szCs w:val="28"/>
          <w:lang w:val="ru-RU" w:eastAsia="ru-RU"/>
        </w:rPr>
        <w:t xml:space="preserve"> размещена анкета исследования, доступ к которой осуществлялся посредством прямой ссылки. </w:t>
      </w:r>
    </w:p>
    <w:p w:rsidR="0006553F" w:rsidRPr="000B43EC" w:rsidRDefault="0006553F"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Для обеспечения доступа субъектов предпринимательства к анкете исследования соответствующая информация с указанной прямой ссылкой была размещена в инспекциях Федеральной налоговой службы по городу Ставрополю, многофункциональных центрах оказания государственных и муниципальных услуг, кредитных организациях, доведена до предпринимательского сообщества, общественных объединений и предпринимательских клубов.</w:t>
      </w:r>
    </w:p>
    <w:p w:rsidR="0006553F" w:rsidRPr="000B43EC" w:rsidRDefault="0006553F" w:rsidP="0006553F">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lastRenderedPageBreak/>
        <w:t xml:space="preserve">Этап анкетирования проходил в период с </w:t>
      </w:r>
      <w:r w:rsidR="00DB5CB7" w:rsidRPr="000B43EC">
        <w:rPr>
          <w:rFonts w:ascii="Times New Roman" w:eastAsia="Times New Roman" w:hAnsi="Times New Roman" w:cs="Times New Roman"/>
          <w:sz w:val="28"/>
          <w:szCs w:val="28"/>
          <w:lang w:val="ru-RU" w:eastAsia="ru-RU"/>
        </w:rPr>
        <w:t>3</w:t>
      </w:r>
      <w:r w:rsidRPr="000B43EC">
        <w:rPr>
          <w:rFonts w:ascii="Times New Roman" w:eastAsia="Times New Roman" w:hAnsi="Times New Roman" w:cs="Times New Roman"/>
          <w:sz w:val="28"/>
          <w:szCs w:val="28"/>
          <w:lang w:val="ru-RU" w:eastAsia="ru-RU"/>
        </w:rPr>
        <w:t xml:space="preserve">1 </w:t>
      </w:r>
      <w:r w:rsidR="00DB5CB7" w:rsidRPr="000B43EC">
        <w:rPr>
          <w:rFonts w:ascii="Times New Roman" w:eastAsia="Times New Roman" w:hAnsi="Times New Roman" w:cs="Times New Roman"/>
          <w:sz w:val="28"/>
          <w:szCs w:val="28"/>
          <w:lang w:val="ru-RU" w:eastAsia="ru-RU"/>
        </w:rPr>
        <w:t>июля</w:t>
      </w:r>
      <w:r w:rsidRPr="000B43EC">
        <w:rPr>
          <w:rFonts w:ascii="Times New Roman" w:eastAsia="Times New Roman" w:hAnsi="Times New Roman" w:cs="Times New Roman"/>
          <w:sz w:val="28"/>
          <w:szCs w:val="28"/>
          <w:lang w:val="ru-RU" w:eastAsia="ru-RU"/>
        </w:rPr>
        <w:t xml:space="preserve"> 202</w:t>
      </w:r>
      <w:r w:rsidR="00DB5CB7" w:rsidRPr="000B43EC">
        <w:rPr>
          <w:rFonts w:ascii="Times New Roman" w:eastAsia="Times New Roman" w:hAnsi="Times New Roman" w:cs="Times New Roman"/>
          <w:sz w:val="28"/>
          <w:szCs w:val="28"/>
          <w:lang w:val="ru-RU" w:eastAsia="ru-RU"/>
        </w:rPr>
        <w:t>3</w:t>
      </w:r>
      <w:r w:rsidRPr="000B43EC">
        <w:rPr>
          <w:rFonts w:ascii="Times New Roman" w:eastAsia="Times New Roman" w:hAnsi="Times New Roman" w:cs="Times New Roman"/>
          <w:sz w:val="28"/>
          <w:szCs w:val="28"/>
          <w:lang w:val="ru-RU" w:eastAsia="ru-RU"/>
        </w:rPr>
        <w:t xml:space="preserve"> года по 31 </w:t>
      </w:r>
      <w:r w:rsidR="00DB5CB7" w:rsidRPr="000B43EC">
        <w:rPr>
          <w:rFonts w:ascii="Times New Roman" w:eastAsia="Times New Roman" w:hAnsi="Times New Roman" w:cs="Times New Roman"/>
          <w:sz w:val="28"/>
          <w:szCs w:val="28"/>
          <w:lang w:val="ru-RU" w:eastAsia="ru-RU"/>
        </w:rPr>
        <w:t>августа</w:t>
      </w:r>
      <w:r w:rsidRPr="000B43EC">
        <w:rPr>
          <w:rFonts w:ascii="Times New Roman" w:eastAsia="Times New Roman" w:hAnsi="Times New Roman" w:cs="Times New Roman"/>
          <w:sz w:val="28"/>
          <w:szCs w:val="28"/>
          <w:lang w:val="ru-RU" w:eastAsia="ru-RU"/>
        </w:rPr>
        <w:t xml:space="preserve"> 202</w:t>
      </w:r>
      <w:r w:rsidR="00DB5CB7" w:rsidRPr="000B43EC">
        <w:rPr>
          <w:rFonts w:ascii="Times New Roman" w:eastAsia="Times New Roman" w:hAnsi="Times New Roman" w:cs="Times New Roman"/>
          <w:sz w:val="28"/>
          <w:szCs w:val="28"/>
          <w:lang w:val="ru-RU" w:eastAsia="ru-RU"/>
        </w:rPr>
        <w:t>3</w:t>
      </w:r>
      <w:r w:rsidRPr="000B43EC">
        <w:rPr>
          <w:rFonts w:ascii="Times New Roman" w:eastAsia="Times New Roman" w:hAnsi="Times New Roman" w:cs="Times New Roman"/>
          <w:sz w:val="28"/>
          <w:szCs w:val="28"/>
          <w:lang w:val="ru-RU" w:eastAsia="ru-RU"/>
        </w:rPr>
        <w:t xml:space="preserve"> года. Согласно полученной статистики цифровой платформы по состоянию на 01 </w:t>
      </w:r>
      <w:r w:rsidR="00DB5CB7" w:rsidRPr="000B43EC">
        <w:rPr>
          <w:rFonts w:ascii="Times New Roman" w:eastAsia="Times New Roman" w:hAnsi="Times New Roman" w:cs="Times New Roman"/>
          <w:sz w:val="28"/>
          <w:szCs w:val="28"/>
          <w:lang w:val="ru-RU" w:eastAsia="ru-RU"/>
        </w:rPr>
        <w:t>сентября</w:t>
      </w:r>
      <w:r w:rsidRPr="000B43EC">
        <w:rPr>
          <w:rFonts w:ascii="Times New Roman" w:eastAsia="Times New Roman" w:hAnsi="Times New Roman" w:cs="Times New Roman"/>
          <w:sz w:val="28"/>
          <w:szCs w:val="28"/>
          <w:lang w:val="ru-RU" w:eastAsia="ru-RU"/>
        </w:rPr>
        <w:t xml:space="preserve"> 202</w:t>
      </w:r>
      <w:r w:rsidR="00DB5CB7" w:rsidRPr="000B43EC">
        <w:rPr>
          <w:rFonts w:ascii="Times New Roman" w:eastAsia="Times New Roman" w:hAnsi="Times New Roman" w:cs="Times New Roman"/>
          <w:sz w:val="28"/>
          <w:szCs w:val="28"/>
          <w:lang w:val="ru-RU" w:eastAsia="ru-RU"/>
        </w:rPr>
        <w:t>3</w:t>
      </w:r>
      <w:r w:rsidRPr="000B43EC">
        <w:rPr>
          <w:rFonts w:ascii="Times New Roman" w:eastAsia="Times New Roman" w:hAnsi="Times New Roman" w:cs="Times New Roman"/>
          <w:sz w:val="28"/>
          <w:szCs w:val="28"/>
          <w:lang w:val="ru-RU" w:eastAsia="ru-RU"/>
        </w:rPr>
        <w:t xml:space="preserve"> года в исследовании приняло участие</w:t>
      </w:r>
      <w:r w:rsidR="00660B08" w:rsidRPr="000B43EC">
        <w:rPr>
          <w:rFonts w:ascii="Times New Roman" w:eastAsia="Times New Roman" w:hAnsi="Times New Roman" w:cs="Times New Roman"/>
          <w:sz w:val="28"/>
          <w:szCs w:val="28"/>
          <w:lang w:val="ru-RU" w:eastAsia="ru-RU"/>
        </w:rPr>
        <w:br/>
      </w:r>
      <w:r w:rsidRPr="000B43EC">
        <w:rPr>
          <w:rFonts w:ascii="Times New Roman" w:eastAsia="Times New Roman" w:hAnsi="Times New Roman" w:cs="Times New Roman"/>
          <w:sz w:val="28"/>
          <w:szCs w:val="28"/>
          <w:lang w:val="ru-RU" w:eastAsia="ru-RU"/>
        </w:rPr>
        <w:t>15</w:t>
      </w:r>
      <w:r w:rsidR="00DB5CB7" w:rsidRPr="000B43EC">
        <w:rPr>
          <w:rFonts w:ascii="Times New Roman" w:eastAsia="Times New Roman" w:hAnsi="Times New Roman" w:cs="Times New Roman"/>
          <w:sz w:val="28"/>
          <w:szCs w:val="28"/>
          <w:lang w:val="ru-RU" w:eastAsia="ru-RU"/>
        </w:rPr>
        <w:t>0</w:t>
      </w:r>
      <w:r w:rsidR="00660B08" w:rsidRPr="000B43EC">
        <w:rPr>
          <w:rFonts w:ascii="Times New Roman" w:eastAsia="Times New Roman" w:hAnsi="Times New Roman" w:cs="Times New Roman"/>
          <w:sz w:val="28"/>
          <w:szCs w:val="28"/>
          <w:lang w:val="ru-RU" w:eastAsia="ru-RU"/>
        </w:rPr>
        <w:t xml:space="preserve"> субъектов</w:t>
      </w:r>
      <w:r w:rsidRPr="000B43EC">
        <w:rPr>
          <w:rFonts w:ascii="Times New Roman" w:eastAsia="Times New Roman" w:hAnsi="Times New Roman" w:cs="Times New Roman"/>
          <w:sz w:val="28"/>
          <w:szCs w:val="28"/>
          <w:lang w:val="ru-RU" w:eastAsia="ru-RU"/>
        </w:rPr>
        <w:t xml:space="preserve"> малого и среднего предпринимательства города Ставрополя. Сводный реестр анкет в электронном виде прилагается к настоящему аналитическому отчету.</w:t>
      </w:r>
    </w:p>
    <w:p w:rsidR="00CF63FA" w:rsidRPr="000B43EC" w:rsidRDefault="00CF63FA" w:rsidP="00CF63FA">
      <w:pPr>
        <w:pStyle w:val="a4"/>
        <w:numPr>
          <w:ilvl w:val="0"/>
          <w:numId w:val="2"/>
        </w:numPr>
        <w:spacing w:line="360" w:lineRule="auto"/>
        <w:jc w:val="center"/>
        <w:rPr>
          <w:rFonts w:ascii="Times New Roman" w:hAnsi="Times New Roman" w:cs="Times New Roman"/>
          <w:b/>
          <w:sz w:val="28"/>
          <w:szCs w:val="28"/>
          <w:lang w:val="ru-RU"/>
        </w:rPr>
      </w:pPr>
      <w:r w:rsidRPr="000B43EC">
        <w:rPr>
          <w:rFonts w:ascii="Times New Roman" w:hAnsi="Times New Roman" w:cs="Times New Roman"/>
          <w:b/>
          <w:sz w:val="28"/>
          <w:szCs w:val="28"/>
          <w:lang w:val="ru-RU"/>
        </w:rPr>
        <w:t>Аналитические данные по итогам исследования</w:t>
      </w:r>
    </w:p>
    <w:p w:rsidR="00CF63FA" w:rsidRPr="000B43EC" w:rsidRDefault="00993FC4" w:rsidP="00993FC4">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Проанализируем ответы к социологическому исследованию.</w:t>
      </w:r>
    </w:p>
    <w:p w:rsidR="001F1BAB" w:rsidRPr="000B43EC" w:rsidRDefault="008129ED" w:rsidP="00993FC4">
      <w:pPr>
        <w:shd w:val="clear" w:color="auto" w:fill="FFFFFF"/>
        <w:spacing w:after="0" w:line="360" w:lineRule="auto"/>
        <w:ind w:firstLine="720"/>
        <w:contextualSpacing/>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При ответе на первый вопрос исследования «К какой категории хозяйствующего субъекта относитесь?» большинство участников</w:t>
      </w:r>
      <w:r w:rsidR="00727512" w:rsidRPr="000B43EC">
        <w:rPr>
          <w:rFonts w:ascii="Times New Roman" w:eastAsia="Times New Roman" w:hAnsi="Times New Roman" w:cs="Times New Roman"/>
          <w:sz w:val="28"/>
          <w:szCs w:val="28"/>
          <w:lang w:val="ru-RU" w:eastAsia="ru-RU"/>
        </w:rPr>
        <w:t xml:space="preserve"> </w:t>
      </w:r>
      <w:r w:rsidR="00993FC4" w:rsidRPr="000B43EC">
        <w:rPr>
          <w:rFonts w:ascii="Times New Roman" w:eastAsia="Times New Roman" w:hAnsi="Times New Roman" w:cs="Times New Roman"/>
          <w:sz w:val="28"/>
          <w:szCs w:val="28"/>
          <w:lang w:val="ru-RU" w:eastAsia="ru-RU"/>
        </w:rPr>
        <w:t>исследования</w:t>
      </w:r>
      <w:r w:rsidRPr="000B43EC">
        <w:rPr>
          <w:rFonts w:ascii="Times New Roman" w:eastAsia="Times New Roman" w:hAnsi="Times New Roman" w:cs="Times New Roman"/>
          <w:sz w:val="28"/>
          <w:szCs w:val="28"/>
          <w:lang w:val="ru-RU" w:eastAsia="ru-RU"/>
        </w:rPr>
        <w:t xml:space="preserve"> (</w:t>
      </w:r>
      <w:r w:rsidR="00993FC4" w:rsidRPr="000B43EC">
        <w:rPr>
          <w:rFonts w:ascii="Times New Roman" w:eastAsia="Times New Roman" w:hAnsi="Times New Roman" w:cs="Times New Roman"/>
          <w:sz w:val="28"/>
          <w:szCs w:val="28"/>
          <w:lang w:val="ru-RU" w:eastAsia="ru-RU"/>
        </w:rPr>
        <w:t>85</w:t>
      </w:r>
      <w:r w:rsidRPr="000B43EC">
        <w:rPr>
          <w:rFonts w:ascii="Times New Roman" w:eastAsia="Times New Roman" w:hAnsi="Times New Roman" w:cs="Times New Roman"/>
          <w:sz w:val="28"/>
          <w:szCs w:val="28"/>
          <w:lang w:val="ru-RU" w:eastAsia="ru-RU"/>
        </w:rPr>
        <w:t xml:space="preserve">,0 </w:t>
      </w:r>
      <w:r w:rsidR="00727512" w:rsidRPr="000B43EC">
        <w:rPr>
          <w:rFonts w:ascii="Times New Roman" w:eastAsia="Times New Roman" w:hAnsi="Times New Roman" w:cs="Times New Roman"/>
          <w:sz w:val="28"/>
          <w:szCs w:val="28"/>
          <w:lang w:val="ru-RU" w:eastAsia="ru-RU"/>
        </w:rPr>
        <w:t>процентов</w:t>
      </w:r>
      <w:r w:rsidRPr="000B43EC">
        <w:rPr>
          <w:rFonts w:ascii="Times New Roman" w:eastAsia="Times New Roman" w:hAnsi="Times New Roman" w:cs="Times New Roman"/>
          <w:sz w:val="28"/>
          <w:szCs w:val="28"/>
          <w:lang w:val="ru-RU" w:eastAsia="ru-RU"/>
        </w:rPr>
        <w:t>) ведут предпринимательскую деятельность в статусе индивидуальных предпринимателей, дол</w:t>
      </w:r>
      <w:r w:rsidR="00993FC4" w:rsidRPr="000B43EC">
        <w:rPr>
          <w:rFonts w:ascii="Times New Roman" w:eastAsia="Times New Roman" w:hAnsi="Times New Roman" w:cs="Times New Roman"/>
          <w:sz w:val="28"/>
          <w:szCs w:val="28"/>
          <w:lang w:val="ru-RU" w:eastAsia="ru-RU"/>
        </w:rPr>
        <w:t>я</w:t>
      </w:r>
      <w:r w:rsidRPr="000B43EC">
        <w:rPr>
          <w:rFonts w:ascii="Times New Roman" w:eastAsia="Times New Roman" w:hAnsi="Times New Roman" w:cs="Times New Roman"/>
          <w:sz w:val="28"/>
          <w:szCs w:val="28"/>
          <w:lang w:val="ru-RU" w:eastAsia="ru-RU"/>
        </w:rPr>
        <w:t xml:space="preserve"> юридическ</w:t>
      </w:r>
      <w:r w:rsidR="00993FC4" w:rsidRPr="000B43EC">
        <w:rPr>
          <w:rFonts w:ascii="Times New Roman" w:eastAsia="Times New Roman" w:hAnsi="Times New Roman" w:cs="Times New Roman"/>
          <w:sz w:val="28"/>
          <w:szCs w:val="28"/>
          <w:lang w:val="ru-RU" w:eastAsia="ru-RU"/>
        </w:rPr>
        <w:t>их</w:t>
      </w:r>
      <w:r w:rsidRPr="000B43EC">
        <w:rPr>
          <w:rFonts w:ascii="Times New Roman" w:eastAsia="Times New Roman" w:hAnsi="Times New Roman" w:cs="Times New Roman"/>
          <w:sz w:val="28"/>
          <w:szCs w:val="28"/>
          <w:lang w:val="ru-RU" w:eastAsia="ru-RU"/>
        </w:rPr>
        <w:t xml:space="preserve"> лица в рамках исследования составил</w:t>
      </w:r>
      <w:r w:rsidR="00296ACE" w:rsidRPr="000B43EC">
        <w:rPr>
          <w:rFonts w:ascii="Times New Roman" w:eastAsia="Times New Roman" w:hAnsi="Times New Roman" w:cs="Times New Roman"/>
          <w:sz w:val="28"/>
          <w:szCs w:val="28"/>
          <w:lang w:val="ru-RU" w:eastAsia="ru-RU"/>
        </w:rPr>
        <w:t>а</w:t>
      </w:r>
      <w:r w:rsidR="00727512" w:rsidRPr="000B43EC">
        <w:rPr>
          <w:rFonts w:ascii="Times New Roman" w:eastAsia="Times New Roman" w:hAnsi="Times New Roman" w:cs="Times New Roman"/>
          <w:sz w:val="28"/>
          <w:szCs w:val="28"/>
          <w:lang w:val="ru-RU" w:eastAsia="ru-RU"/>
        </w:rPr>
        <w:t xml:space="preserve"> </w:t>
      </w:r>
      <w:r w:rsidRPr="000B43EC">
        <w:rPr>
          <w:rFonts w:ascii="Times New Roman" w:eastAsia="Times New Roman" w:hAnsi="Times New Roman" w:cs="Times New Roman"/>
          <w:sz w:val="28"/>
          <w:szCs w:val="28"/>
          <w:lang w:val="ru-RU" w:eastAsia="ru-RU"/>
        </w:rPr>
        <w:t>1</w:t>
      </w:r>
      <w:r w:rsidR="00993FC4" w:rsidRPr="000B43EC">
        <w:rPr>
          <w:rFonts w:ascii="Times New Roman" w:eastAsia="Times New Roman" w:hAnsi="Times New Roman" w:cs="Times New Roman"/>
          <w:sz w:val="28"/>
          <w:szCs w:val="28"/>
          <w:lang w:val="ru-RU" w:eastAsia="ru-RU"/>
        </w:rPr>
        <w:t>5</w:t>
      </w:r>
      <w:r w:rsidRPr="000B43EC">
        <w:rPr>
          <w:rFonts w:ascii="Times New Roman" w:eastAsia="Times New Roman" w:hAnsi="Times New Roman" w:cs="Times New Roman"/>
          <w:sz w:val="28"/>
          <w:szCs w:val="28"/>
          <w:lang w:val="ru-RU" w:eastAsia="ru-RU"/>
        </w:rPr>
        <w:t xml:space="preserve"> </w:t>
      </w:r>
      <w:r w:rsidR="00727512" w:rsidRPr="000B43EC">
        <w:rPr>
          <w:rFonts w:ascii="Times New Roman" w:eastAsia="Times New Roman" w:hAnsi="Times New Roman" w:cs="Times New Roman"/>
          <w:sz w:val="28"/>
          <w:szCs w:val="28"/>
          <w:lang w:val="ru-RU" w:eastAsia="ru-RU"/>
        </w:rPr>
        <w:t>процентов.</w:t>
      </w:r>
    </w:p>
    <w:p w:rsidR="001F1BAB" w:rsidRPr="000B43EC" w:rsidRDefault="001F1BAB" w:rsidP="001F1BAB">
      <w:pPr>
        <w:shd w:val="clear" w:color="auto" w:fill="FFFFFF"/>
        <w:spacing w:after="0" w:line="360" w:lineRule="auto"/>
        <w:ind w:firstLine="709"/>
        <w:jc w:val="right"/>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Диаграмма 1.</w:t>
      </w:r>
    </w:p>
    <w:p w:rsidR="008129ED" w:rsidRPr="000B43EC" w:rsidRDefault="008129ED" w:rsidP="008129ED">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noProof/>
          <w:sz w:val="28"/>
          <w:szCs w:val="28"/>
          <w:lang w:val="ru-RU" w:eastAsia="ru-RU"/>
        </w:rPr>
        <w:drawing>
          <wp:inline distT="0" distB="0" distL="0" distR="0">
            <wp:extent cx="5314950" cy="2952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56F1" w:rsidRPr="000B43EC" w:rsidRDefault="007956F1" w:rsidP="001F1BAB">
      <w:pPr>
        <w:spacing w:line="360" w:lineRule="auto"/>
        <w:jc w:val="both"/>
        <w:rPr>
          <w:rFonts w:ascii="Times New Roman" w:hAnsi="Times New Roman" w:cs="Times New Roman"/>
          <w:sz w:val="28"/>
          <w:szCs w:val="28"/>
          <w:lang w:val="ru-RU"/>
        </w:rPr>
      </w:pPr>
    </w:p>
    <w:p w:rsidR="00CF63FA" w:rsidRPr="000B43EC" w:rsidRDefault="001F1BAB" w:rsidP="007956F1">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При этом, исходя из второго вопроса, все участники</w:t>
      </w:r>
      <w:r w:rsidR="002714A0" w:rsidRPr="000B43EC">
        <w:rPr>
          <w:rFonts w:ascii="Times New Roman" w:hAnsi="Times New Roman" w:cs="Times New Roman"/>
          <w:sz w:val="28"/>
          <w:szCs w:val="28"/>
          <w:lang w:val="ru-RU"/>
        </w:rPr>
        <w:t xml:space="preserve"> исследования, вне зависимости от выбранной организационно-правовой формы, являются </w:t>
      </w:r>
      <w:r w:rsidR="002714A0" w:rsidRPr="000B43EC">
        <w:rPr>
          <w:rFonts w:ascii="Times New Roman" w:hAnsi="Times New Roman" w:cs="Times New Roman"/>
          <w:sz w:val="28"/>
          <w:szCs w:val="28"/>
          <w:lang w:val="ru-RU"/>
        </w:rPr>
        <w:lastRenderedPageBreak/>
        <w:t xml:space="preserve">субъектами малого и среднего предпринимательства, ведущими свою деятельность на территории города Ставрополя. </w:t>
      </w:r>
    </w:p>
    <w:p w:rsidR="00452018" w:rsidRPr="000B43EC" w:rsidRDefault="00452018" w:rsidP="001F1BAB">
      <w:pPr>
        <w:spacing w:line="360" w:lineRule="auto"/>
        <w:jc w:val="both"/>
        <w:rPr>
          <w:rFonts w:ascii="Times New Roman" w:hAnsi="Times New Roman" w:cs="Times New Roman"/>
          <w:noProof/>
          <w:sz w:val="28"/>
          <w:szCs w:val="28"/>
          <w:lang w:val="ru-RU"/>
        </w:rPr>
      </w:pPr>
    </w:p>
    <w:p w:rsidR="00E6745B" w:rsidRPr="000B43EC" w:rsidRDefault="007956F1" w:rsidP="007956F1">
      <w:pPr>
        <w:spacing w:line="360" w:lineRule="auto"/>
        <w:jc w:val="right"/>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simplePos x="0" y="0"/>
            <wp:positionH relativeFrom="margin">
              <wp:align>left</wp:align>
            </wp:positionH>
            <wp:positionV relativeFrom="page">
              <wp:posOffset>1504950</wp:posOffset>
            </wp:positionV>
            <wp:extent cx="6099175" cy="2323465"/>
            <wp:effectExtent l="0" t="0" r="0" b="635"/>
            <wp:wrapThrough wrapText="bothSides">
              <wp:wrapPolygon edited="0">
                <wp:start x="0" y="0"/>
                <wp:lineTo x="0" y="21429"/>
                <wp:lineTo x="21521" y="21429"/>
                <wp:lineTo x="2152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29" t="30485" r="43752" b="44444"/>
                    <a:stretch/>
                  </pic:blipFill>
                  <pic:spPr bwMode="auto">
                    <a:xfrm>
                      <a:off x="0" y="0"/>
                      <a:ext cx="6099175" cy="23234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52018" w:rsidRPr="000B43EC">
        <w:rPr>
          <w:rFonts w:ascii="Times New Roman" w:hAnsi="Times New Roman" w:cs="Times New Roman"/>
          <w:sz w:val="28"/>
          <w:szCs w:val="28"/>
          <w:lang w:val="ru-RU"/>
        </w:rPr>
        <w:t>Диаграмма 2</w:t>
      </w:r>
      <w:r w:rsidRPr="000B43EC">
        <w:rPr>
          <w:rFonts w:ascii="Times New Roman" w:hAnsi="Times New Roman" w:cs="Times New Roman"/>
          <w:sz w:val="28"/>
          <w:szCs w:val="28"/>
          <w:lang w:val="ru-RU"/>
        </w:rPr>
        <w:t>.</w:t>
      </w:r>
    </w:p>
    <w:p w:rsidR="007956F1" w:rsidRPr="000B43EC" w:rsidRDefault="007956F1" w:rsidP="00235565">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Анализируя ответы можно сделать выводы, что в основном возраст участников варьируется от 30 до 45 лет (6</w:t>
      </w:r>
      <w:r w:rsidR="007C240E" w:rsidRPr="000B43EC">
        <w:rPr>
          <w:rFonts w:ascii="Times New Roman" w:hAnsi="Times New Roman" w:cs="Times New Roman"/>
          <w:sz w:val="28"/>
          <w:szCs w:val="28"/>
          <w:lang w:val="ru-RU"/>
        </w:rPr>
        <w:t>9</w:t>
      </w:r>
      <w:r w:rsidRPr="000B43EC">
        <w:rPr>
          <w:rFonts w:ascii="Times New Roman" w:hAnsi="Times New Roman" w:cs="Times New Roman"/>
          <w:sz w:val="28"/>
          <w:szCs w:val="28"/>
          <w:lang w:val="ru-RU"/>
        </w:rPr>
        <w:t>%). Участников, чей возраст свыше 45 лет – 2</w:t>
      </w:r>
      <w:r w:rsidR="007C240E" w:rsidRPr="000B43EC">
        <w:rPr>
          <w:rFonts w:ascii="Times New Roman" w:hAnsi="Times New Roman" w:cs="Times New Roman"/>
          <w:sz w:val="28"/>
          <w:szCs w:val="28"/>
          <w:lang w:val="ru-RU"/>
        </w:rPr>
        <w:t>8</w:t>
      </w:r>
      <w:r w:rsidRPr="000B43EC">
        <w:rPr>
          <w:rFonts w:ascii="Times New Roman" w:hAnsi="Times New Roman" w:cs="Times New Roman"/>
          <w:sz w:val="28"/>
          <w:szCs w:val="28"/>
          <w:lang w:val="ru-RU"/>
        </w:rPr>
        <w:t xml:space="preserve">%. </w:t>
      </w:r>
      <w:r w:rsidR="00993FC4" w:rsidRPr="000B43EC">
        <w:rPr>
          <w:rFonts w:ascii="Times New Roman" w:hAnsi="Times New Roman" w:cs="Times New Roman"/>
          <w:sz w:val="28"/>
          <w:szCs w:val="28"/>
          <w:lang w:val="ru-RU"/>
        </w:rPr>
        <w:t>Оставшаяся</w:t>
      </w:r>
      <w:r w:rsidRPr="000B43EC">
        <w:rPr>
          <w:rFonts w:ascii="Times New Roman" w:hAnsi="Times New Roman" w:cs="Times New Roman"/>
          <w:sz w:val="28"/>
          <w:szCs w:val="28"/>
          <w:lang w:val="ru-RU"/>
        </w:rPr>
        <w:t xml:space="preserve"> част</w:t>
      </w:r>
      <w:r w:rsidR="00993FC4" w:rsidRPr="000B43EC">
        <w:rPr>
          <w:rFonts w:ascii="Times New Roman" w:hAnsi="Times New Roman" w:cs="Times New Roman"/>
          <w:sz w:val="28"/>
          <w:szCs w:val="28"/>
          <w:lang w:val="ru-RU"/>
        </w:rPr>
        <w:t>ь</w:t>
      </w:r>
      <w:r w:rsidRPr="000B43EC">
        <w:rPr>
          <w:rFonts w:ascii="Times New Roman" w:hAnsi="Times New Roman" w:cs="Times New Roman"/>
          <w:sz w:val="28"/>
          <w:szCs w:val="28"/>
          <w:lang w:val="ru-RU"/>
        </w:rPr>
        <w:t xml:space="preserve"> респондентов (</w:t>
      </w:r>
      <w:r w:rsidR="007C240E" w:rsidRPr="000B43EC">
        <w:rPr>
          <w:rFonts w:ascii="Times New Roman" w:hAnsi="Times New Roman" w:cs="Times New Roman"/>
          <w:sz w:val="28"/>
          <w:szCs w:val="28"/>
          <w:lang w:val="ru-RU"/>
        </w:rPr>
        <w:t>3</w:t>
      </w:r>
      <w:r w:rsidRPr="000B43EC">
        <w:rPr>
          <w:rFonts w:ascii="Times New Roman" w:hAnsi="Times New Roman" w:cs="Times New Roman"/>
          <w:sz w:val="28"/>
          <w:szCs w:val="28"/>
          <w:lang w:val="ru-RU"/>
        </w:rPr>
        <w:t>%)</w:t>
      </w:r>
      <w:r w:rsidR="00993FC4" w:rsidRPr="000B43EC">
        <w:rPr>
          <w:rFonts w:ascii="Times New Roman" w:hAnsi="Times New Roman" w:cs="Times New Roman"/>
          <w:sz w:val="28"/>
          <w:szCs w:val="28"/>
          <w:lang w:val="ru-RU"/>
        </w:rPr>
        <w:t xml:space="preserve"> молодые предприниматели</w:t>
      </w:r>
      <w:r w:rsidRPr="000B43EC">
        <w:rPr>
          <w:rFonts w:ascii="Times New Roman" w:hAnsi="Times New Roman" w:cs="Times New Roman"/>
          <w:sz w:val="28"/>
          <w:szCs w:val="28"/>
          <w:lang w:val="ru-RU"/>
        </w:rPr>
        <w:t xml:space="preserve">  до 30 лет. </w:t>
      </w:r>
      <w:r w:rsidR="00296ACE" w:rsidRPr="000B43EC">
        <w:rPr>
          <w:rFonts w:ascii="Times New Roman" w:hAnsi="Times New Roman" w:cs="Times New Roman"/>
          <w:sz w:val="28"/>
          <w:szCs w:val="28"/>
          <w:lang w:val="ru-RU"/>
        </w:rPr>
        <w:t xml:space="preserve">Исходя из этого, большая часть респондентов люди в возрасте. </w:t>
      </w:r>
    </w:p>
    <w:p w:rsidR="007956F1" w:rsidRPr="000B43EC" w:rsidRDefault="00235565" w:rsidP="007956F1">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column">
              <wp:posOffset>456565</wp:posOffset>
            </wp:positionH>
            <wp:positionV relativeFrom="paragraph">
              <wp:posOffset>307975</wp:posOffset>
            </wp:positionV>
            <wp:extent cx="5819775" cy="3543300"/>
            <wp:effectExtent l="0" t="0" r="9525" b="0"/>
            <wp:wrapThrough wrapText="bothSides">
              <wp:wrapPolygon edited="0">
                <wp:start x="0" y="0"/>
                <wp:lineTo x="0" y="21484"/>
                <wp:lineTo x="21565" y="21484"/>
                <wp:lineTo x="21565"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7956F1" w:rsidRPr="000B43EC">
        <w:rPr>
          <w:rFonts w:ascii="Times New Roman" w:hAnsi="Times New Roman" w:cs="Times New Roman"/>
          <w:sz w:val="28"/>
          <w:szCs w:val="28"/>
          <w:lang w:val="ru-RU"/>
        </w:rPr>
        <w:t xml:space="preserve">Диаграмма 3. </w:t>
      </w:r>
    </w:p>
    <w:p w:rsidR="007956F1" w:rsidRPr="000B43EC" w:rsidRDefault="007956F1" w:rsidP="007956F1">
      <w:pPr>
        <w:spacing w:line="360" w:lineRule="auto"/>
        <w:ind w:firstLine="720"/>
        <w:contextualSpacing/>
        <w:jc w:val="both"/>
        <w:rPr>
          <w:rFonts w:ascii="Times New Roman" w:hAnsi="Times New Roman" w:cs="Times New Roman"/>
          <w:sz w:val="28"/>
          <w:szCs w:val="28"/>
          <w:lang w:val="ru-RU"/>
        </w:rPr>
      </w:pPr>
    </w:p>
    <w:p w:rsidR="005062E2" w:rsidRPr="000B43EC" w:rsidRDefault="005062E2" w:rsidP="007956F1">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lastRenderedPageBreak/>
        <w:t xml:space="preserve">Большинство участников исследования являются собственниками предприятий – 95 человек (64,2%). 46 </w:t>
      </w:r>
      <w:r w:rsidR="006D476E" w:rsidRPr="000B43EC">
        <w:rPr>
          <w:rFonts w:ascii="Times New Roman" w:hAnsi="Times New Roman" w:cs="Times New Roman"/>
          <w:sz w:val="28"/>
          <w:szCs w:val="28"/>
          <w:lang w:val="ru-RU"/>
        </w:rPr>
        <w:t>респондентов</w:t>
      </w:r>
      <w:r w:rsidRPr="000B43EC">
        <w:rPr>
          <w:rFonts w:ascii="Times New Roman" w:hAnsi="Times New Roman" w:cs="Times New Roman"/>
          <w:sz w:val="28"/>
          <w:szCs w:val="28"/>
          <w:lang w:val="ru-RU"/>
        </w:rPr>
        <w:t xml:space="preserve"> (31,1%) являются руководителями, 3 человека (2%) – заместители руководителей и 4 человека (2,7%) – занимают иные должности.</w:t>
      </w:r>
    </w:p>
    <w:p w:rsidR="005062E2" w:rsidRPr="000B43EC" w:rsidRDefault="005062E2" w:rsidP="005062E2">
      <w:pPr>
        <w:spacing w:line="360" w:lineRule="auto"/>
        <w:ind w:firstLine="720"/>
        <w:contextualSpacing/>
        <w:jc w:val="right"/>
        <w:rPr>
          <w:rFonts w:ascii="Times New Roman" w:hAnsi="Times New Roman" w:cs="Times New Roman"/>
          <w:sz w:val="28"/>
          <w:szCs w:val="28"/>
          <w:lang w:val="ru-RU"/>
        </w:rPr>
      </w:pPr>
    </w:p>
    <w:p w:rsidR="005062E2" w:rsidRPr="000B43EC" w:rsidRDefault="005062E2" w:rsidP="005062E2">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anchor distT="0" distB="0" distL="114300" distR="114300" simplePos="0" relativeHeight="251660288" behindDoc="0" locked="0" layoutInCell="1" allowOverlap="1">
            <wp:simplePos x="0" y="0"/>
            <wp:positionH relativeFrom="column">
              <wp:posOffset>457200</wp:posOffset>
            </wp:positionH>
            <wp:positionV relativeFrom="paragraph">
              <wp:posOffset>306705</wp:posOffset>
            </wp:positionV>
            <wp:extent cx="5763895" cy="2324100"/>
            <wp:effectExtent l="0" t="0" r="8255" b="0"/>
            <wp:wrapThrough wrapText="bothSides">
              <wp:wrapPolygon edited="0">
                <wp:start x="0" y="0"/>
                <wp:lineTo x="0" y="21423"/>
                <wp:lineTo x="21560" y="21423"/>
                <wp:lineTo x="2156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94" t="20513" r="43590" b="52447"/>
                    <a:stretch/>
                  </pic:blipFill>
                  <pic:spPr bwMode="auto">
                    <a:xfrm>
                      <a:off x="0" y="0"/>
                      <a:ext cx="5763895" cy="23241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B43EC">
        <w:rPr>
          <w:rFonts w:ascii="Times New Roman" w:hAnsi="Times New Roman" w:cs="Times New Roman"/>
          <w:sz w:val="28"/>
          <w:szCs w:val="28"/>
          <w:lang w:val="ru-RU"/>
        </w:rPr>
        <w:t>Диаграмма 4.</w:t>
      </w:r>
    </w:p>
    <w:p w:rsidR="006D476E" w:rsidRPr="000B43EC" w:rsidRDefault="005062E2" w:rsidP="007956F1">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При ответе на вопрос «Сколько лет Вы занимаетесь предпринимательской деятельностью?» большинство участников исследования</w:t>
      </w:r>
      <w:r w:rsidR="006D476E" w:rsidRPr="000B43EC">
        <w:rPr>
          <w:rFonts w:ascii="Times New Roman" w:hAnsi="Times New Roman" w:cs="Times New Roman"/>
          <w:sz w:val="28"/>
          <w:szCs w:val="28"/>
          <w:lang w:val="ru-RU"/>
        </w:rPr>
        <w:t xml:space="preserve"> (80%) 120 респондентов</w:t>
      </w:r>
      <w:r w:rsidRPr="000B43EC">
        <w:rPr>
          <w:rFonts w:ascii="Times New Roman" w:hAnsi="Times New Roman" w:cs="Times New Roman"/>
          <w:sz w:val="28"/>
          <w:szCs w:val="28"/>
          <w:lang w:val="ru-RU"/>
        </w:rPr>
        <w:t xml:space="preserve"> указало, что осуществляют свою деятельность более 5 лет. Доля начинающих предпринимателей, ведущих свою деятельность 1-2 года составляет -</w:t>
      </w:r>
      <w:r w:rsidR="006D476E" w:rsidRPr="000B43EC">
        <w:rPr>
          <w:rFonts w:ascii="Times New Roman" w:hAnsi="Times New Roman" w:cs="Times New Roman"/>
          <w:sz w:val="28"/>
          <w:szCs w:val="28"/>
          <w:lang w:val="ru-RU"/>
        </w:rPr>
        <w:t>20</w:t>
      </w:r>
      <w:r w:rsidRPr="000B43EC">
        <w:rPr>
          <w:rFonts w:ascii="Times New Roman" w:hAnsi="Times New Roman" w:cs="Times New Roman"/>
          <w:sz w:val="28"/>
          <w:szCs w:val="28"/>
          <w:lang w:val="ru-RU"/>
        </w:rPr>
        <w:t>%.</w:t>
      </w:r>
    </w:p>
    <w:p w:rsidR="00296ACE" w:rsidRPr="000B43EC" w:rsidRDefault="00296ACE" w:rsidP="007956F1">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Таким  образом, основная часть предпринимателей, участвующих в опросе, осуществляет свою деятельность свыше 5 лет. </w:t>
      </w:r>
    </w:p>
    <w:p w:rsidR="000747F7" w:rsidRPr="000B43EC" w:rsidRDefault="000747F7" w:rsidP="006D476E">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lastRenderedPageBreak/>
        <w:t>Диаграмма 5</w:t>
      </w:r>
      <w:r w:rsidR="006D476E" w:rsidRPr="000B43EC">
        <w:rPr>
          <w:rFonts w:ascii="Times New Roman" w:hAnsi="Times New Roman" w:cs="Times New Roman"/>
          <w:noProof/>
          <w:sz w:val="28"/>
          <w:szCs w:val="28"/>
          <w:lang w:val="ru-RU" w:eastAsia="ru-RU"/>
        </w:rPr>
        <w:drawing>
          <wp:inline distT="0" distB="0" distL="0" distR="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747F7" w:rsidRPr="000B43EC" w:rsidRDefault="000747F7" w:rsidP="000747F7">
      <w:pPr>
        <w:spacing w:line="360" w:lineRule="auto"/>
        <w:ind w:firstLine="720"/>
        <w:contextualSpacing/>
        <w:jc w:val="right"/>
        <w:rPr>
          <w:rFonts w:ascii="Times New Roman" w:hAnsi="Times New Roman" w:cs="Times New Roman"/>
          <w:sz w:val="28"/>
          <w:szCs w:val="28"/>
          <w:lang w:val="ru-RU"/>
        </w:rPr>
      </w:pPr>
    </w:p>
    <w:p w:rsidR="000747F7" w:rsidRPr="000B43EC" w:rsidRDefault="000747F7" w:rsidP="006D476E">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Проанализировав вид деятельности</w:t>
      </w:r>
      <w:r w:rsidR="007C240E" w:rsidRPr="000B43EC">
        <w:rPr>
          <w:rFonts w:ascii="Times New Roman" w:hAnsi="Times New Roman" w:cs="Times New Roman"/>
          <w:sz w:val="28"/>
          <w:szCs w:val="28"/>
          <w:lang w:val="ru-RU"/>
        </w:rPr>
        <w:t xml:space="preserve"> субъектов предпринимательства</w:t>
      </w:r>
      <w:r w:rsidRPr="000B43EC">
        <w:rPr>
          <w:rFonts w:ascii="Times New Roman" w:hAnsi="Times New Roman" w:cs="Times New Roman"/>
          <w:sz w:val="28"/>
          <w:szCs w:val="28"/>
          <w:lang w:val="ru-RU"/>
        </w:rPr>
        <w:t xml:space="preserve">, можно сделать выводы, что большинство </w:t>
      </w:r>
      <w:r w:rsidR="007C240E" w:rsidRPr="000B43EC">
        <w:rPr>
          <w:rFonts w:ascii="Times New Roman" w:hAnsi="Times New Roman" w:cs="Times New Roman"/>
          <w:sz w:val="28"/>
          <w:szCs w:val="28"/>
          <w:lang w:val="ru-RU"/>
        </w:rPr>
        <w:t>респондентов</w:t>
      </w:r>
      <w:r w:rsidRPr="000B43EC">
        <w:rPr>
          <w:rFonts w:ascii="Times New Roman" w:hAnsi="Times New Roman" w:cs="Times New Roman"/>
          <w:sz w:val="28"/>
          <w:szCs w:val="28"/>
          <w:lang w:val="ru-RU"/>
        </w:rPr>
        <w:t xml:space="preserve">  пробуют себя в оптовой и розничной торговле. 35 </w:t>
      </w:r>
      <w:r w:rsidR="007C240E" w:rsidRPr="000B43EC">
        <w:rPr>
          <w:rFonts w:ascii="Times New Roman" w:hAnsi="Times New Roman" w:cs="Times New Roman"/>
          <w:sz w:val="28"/>
          <w:szCs w:val="28"/>
          <w:lang w:val="ru-RU"/>
        </w:rPr>
        <w:t>опрошенных</w:t>
      </w:r>
      <w:r w:rsidR="00727512" w:rsidRPr="000B43EC">
        <w:rPr>
          <w:rFonts w:ascii="Times New Roman" w:hAnsi="Times New Roman" w:cs="Times New Roman"/>
          <w:sz w:val="28"/>
          <w:szCs w:val="28"/>
          <w:lang w:val="ru-RU"/>
        </w:rPr>
        <w:t xml:space="preserve"> </w:t>
      </w:r>
      <w:r w:rsidR="00296ACE" w:rsidRPr="000B43EC">
        <w:rPr>
          <w:rFonts w:ascii="Times New Roman" w:hAnsi="Times New Roman" w:cs="Times New Roman"/>
          <w:sz w:val="28"/>
          <w:szCs w:val="28"/>
          <w:lang w:val="ru-RU"/>
        </w:rPr>
        <w:t>руководят</w:t>
      </w:r>
      <w:r w:rsidRPr="000B43EC">
        <w:rPr>
          <w:rFonts w:ascii="Times New Roman" w:hAnsi="Times New Roman" w:cs="Times New Roman"/>
          <w:sz w:val="28"/>
          <w:szCs w:val="28"/>
          <w:lang w:val="ru-RU"/>
        </w:rPr>
        <w:t xml:space="preserve"> в отраслях промышленности и составляют 15,1%. 12 человек реализуют себя в строительстве. По 7 </w:t>
      </w:r>
      <w:r w:rsidR="007C240E" w:rsidRPr="000B43EC">
        <w:rPr>
          <w:rFonts w:ascii="Times New Roman" w:hAnsi="Times New Roman" w:cs="Times New Roman"/>
          <w:sz w:val="28"/>
          <w:szCs w:val="28"/>
          <w:lang w:val="ru-RU"/>
        </w:rPr>
        <w:t>респондентов</w:t>
      </w:r>
      <w:r w:rsidRPr="000B43EC">
        <w:rPr>
          <w:rFonts w:ascii="Times New Roman" w:hAnsi="Times New Roman" w:cs="Times New Roman"/>
          <w:sz w:val="28"/>
          <w:szCs w:val="28"/>
          <w:lang w:val="ru-RU"/>
        </w:rPr>
        <w:t xml:space="preserve"> (3%) задействованы в общественном питании, бытовых услугах. </w:t>
      </w:r>
      <w:r w:rsidR="00296ACE" w:rsidRPr="000B43EC">
        <w:rPr>
          <w:rFonts w:ascii="Times New Roman" w:hAnsi="Times New Roman" w:cs="Times New Roman"/>
          <w:sz w:val="28"/>
          <w:szCs w:val="28"/>
          <w:lang w:val="ru-RU"/>
        </w:rPr>
        <w:t xml:space="preserve">По 4 участника исследования занимаются здравоохранением, наукой, СМИ/рекламой. </w:t>
      </w:r>
    </w:p>
    <w:p w:rsidR="008E17AB" w:rsidRPr="000B43EC" w:rsidRDefault="008E17AB" w:rsidP="006D476E">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Данное распределение в целом характерно для города Ставрополь, в котором торговля и сфера услуг преобладают над другими отраслями. </w:t>
      </w:r>
    </w:p>
    <w:p w:rsidR="008E17AB" w:rsidRPr="000B43EC" w:rsidRDefault="008E17AB" w:rsidP="000747F7">
      <w:pPr>
        <w:spacing w:line="360" w:lineRule="auto"/>
        <w:ind w:firstLine="720"/>
        <w:contextualSpacing/>
        <w:jc w:val="right"/>
        <w:rPr>
          <w:rFonts w:ascii="Times New Roman" w:hAnsi="Times New Roman" w:cs="Times New Roman"/>
          <w:sz w:val="28"/>
          <w:szCs w:val="28"/>
          <w:lang w:val="ru-RU"/>
        </w:rPr>
      </w:pPr>
    </w:p>
    <w:p w:rsidR="008E17AB" w:rsidRPr="000B43EC" w:rsidRDefault="000747F7" w:rsidP="000747F7">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lastRenderedPageBreak/>
        <w:drawing>
          <wp:anchor distT="0" distB="0" distL="114300" distR="114300" simplePos="0" relativeHeight="251661312" behindDoc="1" locked="0" layoutInCell="1" allowOverlap="1">
            <wp:simplePos x="0" y="0"/>
            <wp:positionH relativeFrom="column">
              <wp:posOffset>542925</wp:posOffset>
            </wp:positionH>
            <wp:positionV relativeFrom="paragraph">
              <wp:posOffset>356235</wp:posOffset>
            </wp:positionV>
            <wp:extent cx="5343525" cy="4762500"/>
            <wp:effectExtent l="0" t="0" r="9525" b="0"/>
            <wp:wrapTight wrapText="bothSides">
              <wp:wrapPolygon edited="0">
                <wp:start x="0" y="0"/>
                <wp:lineTo x="0" y="21514"/>
                <wp:lineTo x="21561" y="21514"/>
                <wp:lineTo x="2156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93" t="18803" r="43589" b="28153"/>
                    <a:stretch/>
                  </pic:blipFill>
                  <pic:spPr bwMode="auto">
                    <a:xfrm>
                      <a:off x="0" y="0"/>
                      <a:ext cx="5343525" cy="47625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B43EC">
        <w:rPr>
          <w:rFonts w:ascii="Times New Roman" w:hAnsi="Times New Roman" w:cs="Times New Roman"/>
          <w:sz w:val="28"/>
          <w:szCs w:val="28"/>
          <w:lang w:val="ru-RU"/>
        </w:rPr>
        <w:t>Диаграмма 6</w:t>
      </w: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0747F7" w:rsidRPr="000B43EC" w:rsidRDefault="000747F7" w:rsidP="008E17AB">
      <w:pPr>
        <w:rPr>
          <w:rFonts w:ascii="Times New Roman" w:hAnsi="Times New Roman" w:cs="Times New Roman"/>
          <w:sz w:val="28"/>
          <w:szCs w:val="28"/>
          <w:lang w:val="ru-RU"/>
        </w:rPr>
      </w:pPr>
    </w:p>
    <w:p w:rsidR="008E17AB" w:rsidRPr="000B43EC" w:rsidRDefault="008E17AB" w:rsidP="008E17AB">
      <w:pPr>
        <w:rPr>
          <w:rFonts w:ascii="Times New Roman" w:hAnsi="Times New Roman" w:cs="Times New Roman"/>
          <w:sz w:val="28"/>
          <w:szCs w:val="28"/>
          <w:lang w:val="ru-RU"/>
        </w:rPr>
      </w:pPr>
    </w:p>
    <w:p w:rsidR="00652BB0" w:rsidRPr="000B43EC" w:rsidRDefault="008E17AB" w:rsidP="008E17AB">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kern w:val="36"/>
          <w:sz w:val="28"/>
          <w:szCs w:val="28"/>
          <w:lang w:val="ru-RU" w:eastAsia="ru-RU"/>
        </w:rPr>
        <w:t>При анализе используемых систем налогообложения</w:t>
      </w:r>
      <w:r w:rsidR="007C240E" w:rsidRPr="000B43EC">
        <w:rPr>
          <w:rFonts w:ascii="Times New Roman" w:eastAsia="Times New Roman" w:hAnsi="Times New Roman" w:cs="Times New Roman"/>
          <w:kern w:val="36"/>
          <w:sz w:val="28"/>
          <w:szCs w:val="28"/>
          <w:lang w:val="ru-RU" w:eastAsia="ru-RU"/>
        </w:rPr>
        <w:t xml:space="preserve">, </w:t>
      </w:r>
      <w:r w:rsidRPr="000B43EC">
        <w:rPr>
          <w:rFonts w:ascii="Times New Roman" w:eastAsia="Times New Roman" w:hAnsi="Times New Roman" w:cs="Times New Roman"/>
          <w:kern w:val="36"/>
          <w:sz w:val="28"/>
          <w:szCs w:val="28"/>
          <w:lang w:val="ru-RU" w:eastAsia="ru-RU"/>
        </w:rPr>
        <w:t xml:space="preserve">доминирующую позицию </w:t>
      </w:r>
      <w:r w:rsidR="00371EA8" w:rsidRPr="000B43EC">
        <w:rPr>
          <w:rFonts w:ascii="Times New Roman" w:eastAsia="Times New Roman" w:hAnsi="Times New Roman" w:cs="Times New Roman"/>
          <w:kern w:val="36"/>
          <w:sz w:val="28"/>
          <w:szCs w:val="28"/>
          <w:lang w:val="ru-RU" w:eastAsia="ru-RU"/>
        </w:rPr>
        <w:t xml:space="preserve">– 77 опрошенных </w:t>
      </w:r>
      <w:r w:rsidRPr="000B43EC">
        <w:rPr>
          <w:rFonts w:ascii="Times New Roman" w:eastAsia="Times New Roman" w:hAnsi="Times New Roman" w:cs="Times New Roman"/>
          <w:kern w:val="36"/>
          <w:sz w:val="28"/>
          <w:szCs w:val="28"/>
          <w:lang w:val="ru-RU" w:eastAsia="ru-RU"/>
        </w:rPr>
        <w:t xml:space="preserve">(52,0%) занимает </w:t>
      </w:r>
      <w:r w:rsidRPr="000B43EC">
        <w:rPr>
          <w:rFonts w:ascii="Times New Roman" w:eastAsia="Times New Roman" w:hAnsi="Times New Roman" w:cs="Times New Roman"/>
          <w:sz w:val="28"/>
          <w:szCs w:val="28"/>
          <w:lang w:val="ru-RU" w:eastAsia="ru-RU"/>
        </w:rPr>
        <w:t xml:space="preserve">упрощенная система налогообложения. Далее следует общая система налогообложения </w:t>
      </w:r>
      <w:r w:rsidR="00371EA8" w:rsidRPr="000B43EC">
        <w:rPr>
          <w:rFonts w:ascii="Times New Roman" w:eastAsia="Times New Roman" w:hAnsi="Times New Roman" w:cs="Times New Roman"/>
          <w:sz w:val="28"/>
          <w:szCs w:val="28"/>
          <w:lang w:val="ru-RU" w:eastAsia="ru-RU"/>
        </w:rPr>
        <w:t>–</w:t>
      </w:r>
      <w:r w:rsidR="00150081" w:rsidRPr="000B43EC">
        <w:rPr>
          <w:rFonts w:ascii="Times New Roman" w:eastAsia="Times New Roman" w:hAnsi="Times New Roman" w:cs="Times New Roman"/>
          <w:sz w:val="28"/>
          <w:szCs w:val="28"/>
          <w:lang w:val="ru-RU" w:eastAsia="ru-RU"/>
        </w:rPr>
        <w:br/>
      </w:r>
      <w:r w:rsidR="00371EA8" w:rsidRPr="000B43EC">
        <w:rPr>
          <w:rFonts w:ascii="Times New Roman" w:eastAsia="Times New Roman" w:hAnsi="Times New Roman" w:cs="Times New Roman"/>
          <w:sz w:val="28"/>
          <w:szCs w:val="28"/>
          <w:lang w:val="ru-RU" w:eastAsia="ru-RU"/>
        </w:rPr>
        <w:t xml:space="preserve">61 респондент </w:t>
      </w:r>
      <w:r w:rsidRPr="000B43EC">
        <w:rPr>
          <w:rFonts w:ascii="Times New Roman" w:eastAsia="Times New Roman" w:hAnsi="Times New Roman" w:cs="Times New Roman"/>
          <w:sz w:val="28"/>
          <w:szCs w:val="28"/>
          <w:lang w:val="ru-RU" w:eastAsia="ru-RU"/>
        </w:rPr>
        <w:t>(41,2%). Патентную систему налогообложения используют</w:t>
      </w:r>
      <w:r w:rsidR="00150081" w:rsidRPr="000B43EC">
        <w:rPr>
          <w:rFonts w:ascii="Times New Roman" w:eastAsia="Times New Roman" w:hAnsi="Times New Roman" w:cs="Times New Roman"/>
          <w:sz w:val="28"/>
          <w:szCs w:val="28"/>
          <w:lang w:val="ru-RU" w:eastAsia="ru-RU"/>
        </w:rPr>
        <w:br/>
      </w:r>
      <w:r w:rsidRPr="000B43EC">
        <w:rPr>
          <w:rFonts w:ascii="Times New Roman" w:eastAsia="Times New Roman" w:hAnsi="Times New Roman" w:cs="Times New Roman"/>
          <w:sz w:val="28"/>
          <w:szCs w:val="28"/>
          <w:lang w:val="ru-RU" w:eastAsia="ru-RU"/>
        </w:rPr>
        <w:t>6 человек (4,1%), а налог на профессиональный доход – 4 человека (2,7%).</w:t>
      </w:r>
    </w:p>
    <w:p w:rsidR="00150081" w:rsidRPr="000B43EC" w:rsidRDefault="00150081" w:rsidP="008E17AB">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652BB0" w:rsidRPr="000B43EC" w:rsidRDefault="00652BB0" w:rsidP="00652BB0">
      <w:pPr>
        <w:shd w:val="clear" w:color="auto" w:fill="FFFFFF"/>
        <w:spacing w:after="0" w:line="360" w:lineRule="auto"/>
        <w:ind w:firstLine="709"/>
        <w:jc w:val="right"/>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Диаграмма 7.</w:t>
      </w:r>
    </w:p>
    <w:p w:rsidR="008E17AB" w:rsidRPr="000B43EC" w:rsidRDefault="008E17AB" w:rsidP="008E17AB">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noProof/>
          <w:sz w:val="28"/>
          <w:szCs w:val="28"/>
          <w:lang w:val="ru-RU" w:eastAsia="ru-RU"/>
        </w:rPr>
        <w:lastRenderedPageBreak/>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17AB" w:rsidRPr="000B43EC" w:rsidRDefault="008E17AB" w:rsidP="008E17AB">
      <w:pPr>
        <w:rPr>
          <w:rFonts w:ascii="Times New Roman" w:hAnsi="Times New Roman" w:cs="Times New Roman"/>
          <w:sz w:val="28"/>
          <w:szCs w:val="28"/>
          <w:lang w:val="ru-RU"/>
        </w:rPr>
      </w:pPr>
    </w:p>
    <w:p w:rsidR="00652BB0" w:rsidRPr="000B43EC" w:rsidRDefault="00652BB0" w:rsidP="00371EA8">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При опросе выяснилось, что у большинства предпринимателей (75,3%) бизнес не является семейным. У 36 респондентов (24,7%) бизнес является семейным. </w:t>
      </w:r>
    </w:p>
    <w:p w:rsidR="00652BB0" w:rsidRPr="000B43EC" w:rsidRDefault="00652BB0" w:rsidP="00652BB0">
      <w:pPr>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Диаграмма 8. </w:t>
      </w:r>
    </w:p>
    <w:p w:rsidR="00652BB0" w:rsidRPr="000B43EC" w:rsidRDefault="00652BB0" w:rsidP="008E17AB">
      <w:pPr>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inline distT="0" distB="0" distL="0" distR="0">
            <wp:extent cx="5942527" cy="18669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93" t="31054" r="43589" b="48718"/>
                    <a:stretch/>
                  </pic:blipFill>
                  <pic:spPr bwMode="auto">
                    <a:xfrm>
                      <a:off x="0" y="0"/>
                      <a:ext cx="5976505" cy="18775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6E96" w:rsidRPr="000B43EC" w:rsidRDefault="00EC6E96"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Респонденты столкнулись с вопросом рентабельности предприятия. В результате исследования</w:t>
      </w:r>
      <w:r w:rsidR="00371EA8" w:rsidRPr="000B43EC">
        <w:rPr>
          <w:rFonts w:ascii="Times New Roman" w:hAnsi="Times New Roman" w:cs="Times New Roman"/>
          <w:sz w:val="28"/>
          <w:szCs w:val="28"/>
          <w:lang w:val="ru-RU"/>
        </w:rPr>
        <w:t>,</w:t>
      </w:r>
      <w:r w:rsidRPr="000B43EC">
        <w:rPr>
          <w:rFonts w:ascii="Times New Roman" w:hAnsi="Times New Roman" w:cs="Times New Roman"/>
          <w:sz w:val="28"/>
          <w:szCs w:val="28"/>
          <w:lang w:val="ru-RU"/>
        </w:rPr>
        <w:t xml:space="preserve"> большинство</w:t>
      </w:r>
      <w:r w:rsidR="00371EA8" w:rsidRPr="000B43EC">
        <w:rPr>
          <w:rFonts w:ascii="Times New Roman" w:hAnsi="Times New Roman" w:cs="Times New Roman"/>
          <w:sz w:val="28"/>
          <w:szCs w:val="28"/>
          <w:lang w:val="ru-RU"/>
        </w:rPr>
        <w:t xml:space="preserve"> 69 (47,3%) </w:t>
      </w:r>
      <w:r w:rsidRPr="000B43EC">
        <w:rPr>
          <w:rFonts w:ascii="Times New Roman" w:hAnsi="Times New Roman" w:cs="Times New Roman"/>
          <w:sz w:val="28"/>
          <w:szCs w:val="28"/>
          <w:lang w:val="ru-RU"/>
        </w:rPr>
        <w:t xml:space="preserve">субъектов малого и среднего предпринимательства имеют средний показатель рентабельности. У </w:t>
      </w:r>
      <w:r w:rsidR="00371EA8" w:rsidRPr="000B43EC">
        <w:rPr>
          <w:rFonts w:ascii="Times New Roman" w:hAnsi="Times New Roman" w:cs="Times New Roman"/>
          <w:sz w:val="28"/>
          <w:szCs w:val="28"/>
          <w:lang w:val="ru-RU"/>
        </w:rPr>
        <w:t xml:space="preserve">66 (45,2) </w:t>
      </w:r>
      <w:r w:rsidRPr="000B43EC">
        <w:rPr>
          <w:rFonts w:ascii="Times New Roman" w:hAnsi="Times New Roman" w:cs="Times New Roman"/>
          <w:sz w:val="28"/>
          <w:szCs w:val="28"/>
          <w:lang w:val="ru-RU"/>
        </w:rPr>
        <w:t>субъектов наблюдается высок</w:t>
      </w:r>
      <w:r w:rsidR="00371EA8" w:rsidRPr="000B43EC">
        <w:rPr>
          <w:rFonts w:ascii="Times New Roman" w:hAnsi="Times New Roman" w:cs="Times New Roman"/>
          <w:sz w:val="28"/>
          <w:szCs w:val="28"/>
          <w:lang w:val="ru-RU"/>
        </w:rPr>
        <w:t>ая</w:t>
      </w:r>
      <w:r w:rsidR="00150081" w:rsidRPr="000B43EC">
        <w:rPr>
          <w:rFonts w:ascii="Times New Roman" w:hAnsi="Times New Roman" w:cs="Times New Roman"/>
          <w:sz w:val="28"/>
          <w:szCs w:val="28"/>
          <w:lang w:val="ru-RU"/>
        </w:rPr>
        <w:t xml:space="preserve"> </w:t>
      </w:r>
      <w:r w:rsidR="00371EA8" w:rsidRPr="000B43EC">
        <w:rPr>
          <w:rFonts w:ascii="Times New Roman" w:hAnsi="Times New Roman" w:cs="Times New Roman"/>
          <w:sz w:val="28"/>
          <w:szCs w:val="28"/>
          <w:lang w:val="ru-RU"/>
        </w:rPr>
        <w:t>результативность работы</w:t>
      </w:r>
      <w:r w:rsidRPr="000B43EC">
        <w:rPr>
          <w:rFonts w:ascii="Times New Roman" w:hAnsi="Times New Roman" w:cs="Times New Roman"/>
          <w:sz w:val="28"/>
          <w:szCs w:val="28"/>
          <w:lang w:val="ru-RU"/>
        </w:rPr>
        <w:t>, а у</w:t>
      </w:r>
      <w:r w:rsidR="00371EA8" w:rsidRPr="000B43EC">
        <w:rPr>
          <w:rFonts w:ascii="Times New Roman" w:hAnsi="Times New Roman" w:cs="Times New Roman"/>
          <w:sz w:val="28"/>
          <w:szCs w:val="28"/>
          <w:lang w:val="ru-RU"/>
        </w:rPr>
        <w:t xml:space="preserve"> 11 опрошенных (7,5</w:t>
      </w:r>
      <w:r w:rsidRPr="000B43EC">
        <w:rPr>
          <w:rFonts w:ascii="Times New Roman" w:hAnsi="Times New Roman" w:cs="Times New Roman"/>
          <w:sz w:val="28"/>
          <w:szCs w:val="28"/>
          <w:lang w:val="ru-RU"/>
        </w:rPr>
        <w:t>%</w:t>
      </w:r>
      <w:r w:rsidR="00371EA8" w:rsidRPr="000B43EC">
        <w:rPr>
          <w:rFonts w:ascii="Times New Roman" w:hAnsi="Times New Roman" w:cs="Times New Roman"/>
          <w:sz w:val="28"/>
          <w:szCs w:val="28"/>
          <w:lang w:val="ru-RU"/>
        </w:rPr>
        <w:t>)</w:t>
      </w:r>
      <w:r w:rsidRPr="000B43EC">
        <w:rPr>
          <w:rFonts w:ascii="Times New Roman" w:hAnsi="Times New Roman" w:cs="Times New Roman"/>
          <w:sz w:val="28"/>
          <w:szCs w:val="28"/>
          <w:lang w:val="ru-RU"/>
        </w:rPr>
        <w:t xml:space="preserve"> низкие показатели деятельности предприятия. </w:t>
      </w:r>
    </w:p>
    <w:p w:rsidR="001D7699" w:rsidRPr="000B43EC" w:rsidRDefault="001D7699" w:rsidP="001D7699">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lastRenderedPageBreak/>
        <w:t>Диаграмма 9.</w:t>
      </w:r>
    </w:p>
    <w:p w:rsidR="00FA15CB" w:rsidRPr="000B43EC" w:rsidRDefault="00800876"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inline distT="0" distB="0" distL="0" distR="0">
            <wp:extent cx="5838825" cy="34385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6ACE" w:rsidRPr="000B43EC" w:rsidRDefault="00296ACE" w:rsidP="00EC6E96">
      <w:pPr>
        <w:spacing w:line="360" w:lineRule="auto"/>
        <w:ind w:firstLine="720"/>
        <w:contextualSpacing/>
        <w:jc w:val="both"/>
        <w:rPr>
          <w:rFonts w:ascii="Times New Roman" w:hAnsi="Times New Roman" w:cs="Times New Roman"/>
          <w:sz w:val="28"/>
          <w:szCs w:val="28"/>
          <w:lang w:val="ru-RU"/>
        </w:rPr>
      </w:pPr>
    </w:p>
    <w:p w:rsidR="00FA15CB" w:rsidRPr="000B43EC" w:rsidRDefault="00FA15CB"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Финансовое состояние бизнеса за последний год у большей части опрошенных </w:t>
      </w:r>
      <w:r w:rsidR="001D7699" w:rsidRPr="000B43EC">
        <w:rPr>
          <w:rFonts w:ascii="Times New Roman" w:hAnsi="Times New Roman" w:cs="Times New Roman"/>
          <w:sz w:val="28"/>
          <w:szCs w:val="28"/>
          <w:lang w:val="ru-RU"/>
        </w:rPr>
        <w:t>устойчивое (64,4%)</w:t>
      </w:r>
      <w:r w:rsidRPr="000B43EC">
        <w:rPr>
          <w:rFonts w:ascii="Times New Roman" w:hAnsi="Times New Roman" w:cs="Times New Roman"/>
          <w:sz w:val="28"/>
          <w:szCs w:val="28"/>
          <w:lang w:val="ru-RU"/>
        </w:rPr>
        <w:t xml:space="preserve">. Однако у </w:t>
      </w:r>
      <w:r w:rsidR="001D7699" w:rsidRPr="000B43EC">
        <w:rPr>
          <w:rFonts w:ascii="Times New Roman" w:hAnsi="Times New Roman" w:cs="Times New Roman"/>
          <w:sz w:val="28"/>
          <w:szCs w:val="28"/>
          <w:lang w:val="ru-RU"/>
        </w:rPr>
        <w:t>34,2</w:t>
      </w:r>
      <w:r w:rsidRPr="000B43EC">
        <w:rPr>
          <w:rFonts w:ascii="Times New Roman" w:hAnsi="Times New Roman" w:cs="Times New Roman"/>
          <w:sz w:val="28"/>
          <w:szCs w:val="28"/>
          <w:lang w:val="ru-RU"/>
        </w:rPr>
        <w:t>% респондентов финансовое положение ухудшилось</w:t>
      </w:r>
      <w:r w:rsidR="001D7699" w:rsidRPr="000B43EC">
        <w:rPr>
          <w:rFonts w:ascii="Times New Roman" w:hAnsi="Times New Roman" w:cs="Times New Roman"/>
          <w:sz w:val="28"/>
          <w:szCs w:val="28"/>
          <w:lang w:val="ru-RU"/>
        </w:rPr>
        <w:t>, у 1,4% опрошенных кризисное положение</w:t>
      </w:r>
      <w:r w:rsidRPr="000B43EC">
        <w:rPr>
          <w:rFonts w:ascii="Times New Roman" w:hAnsi="Times New Roman" w:cs="Times New Roman"/>
          <w:sz w:val="28"/>
          <w:szCs w:val="28"/>
          <w:lang w:val="ru-RU"/>
        </w:rPr>
        <w:t xml:space="preserve">. </w:t>
      </w:r>
    </w:p>
    <w:p w:rsidR="001D7699" w:rsidRPr="000B43EC" w:rsidRDefault="001D7699" w:rsidP="001D7699">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t>Диаграмма 10.</w:t>
      </w:r>
    </w:p>
    <w:p w:rsidR="001D7699" w:rsidRPr="000B43EC" w:rsidRDefault="001D7699" w:rsidP="00EC6E96">
      <w:pPr>
        <w:spacing w:line="360" w:lineRule="auto"/>
        <w:ind w:firstLine="720"/>
        <w:contextualSpacing/>
        <w:jc w:val="both"/>
        <w:rPr>
          <w:rFonts w:ascii="Times New Roman" w:hAnsi="Times New Roman" w:cs="Times New Roman"/>
          <w:sz w:val="28"/>
          <w:szCs w:val="28"/>
          <w:lang w:val="ru-RU"/>
        </w:rPr>
      </w:pPr>
    </w:p>
    <w:p w:rsidR="001D7699" w:rsidRPr="000B43EC" w:rsidRDefault="001D7699"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inline distT="0" distB="0" distL="0" distR="0">
            <wp:extent cx="5733532" cy="2025379"/>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054" t="30484" r="43651" b="45869"/>
                    <a:stretch/>
                  </pic:blipFill>
                  <pic:spPr bwMode="auto">
                    <a:xfrm>
                      <a:off x="0" y="0"/>
                      <a:ext cx="5836916" cy="20619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15CB" w:rsidRPr="000B43EC" w:rsidRDefault="00FA15CB" w:rsidP="00EC6E96">
      <w:pPr>
        <w:spacing w:line="360" w:lineRule="auto"/>
        <w:ind w:firstLine="720"/>
        <w:contextualSpacing/>
        <w:jc w:val="both"/>
        <w:rPr>
          <w:rFonts w:ascii="Times New Roman" w:hAnsi="Times New Roman" w:cs="Times New Roman"/>
          <w:sz w:val="28"/>
          <w:szCs w:val="28"/>
          <w:lang w:val="ru-RU"/>
        </w:rPr>
      </w:pPr>
    </w:p>
    <w:p w:rsidR="00507881" w:rsidRPr="000B43EC" w:rsidRDefault="00FA15CB"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lastRenderedPageBreak/>
        <w:t xml:space="preserve">На вопрос «По сравнению с 2022 годом, как изменилась численность персонала Вашего бизнеса?», </w:t>
      </w:r>
      <w:r w:rsidR="001D7699" w:rsidRPr="000B43EC">
        <w:rPr>
          <w:rFonts w:ascii="Times New Roman" w:hAnsi="Times New Roman" w:cs="Times New Roman"/>
          <w:sz w:val="28"/>
          <w:szCs w:val="28"/>
          <w:lang w:val="ru-RU"/>
        </w:rPr>
        <w:t>56,2</w:t>
      </w:r>
      <w:r w:rsidRPr="000B43EC">
        <w:rPr>
          <w:rFonts w:ascii="Times New Roman" w:hAnsi="Times New Roman" w:cs="Times New Roman"/>
          <w:sz w:val="28"/>
          <w:szCs w:val="28"/>
          <w:lang w:val="ru-RU"/>
        </w:rPr>
        <w:t xml:space="preserve">% ответили, что штат </w:t>
      </w:r>
      <w:r w:rsidR="001D7699" w:rsidRPr="000B43EC">
        <w:rPr>
          <w:rFonts w:ascii="Times New Roman" w:hAnsi="Times New Roman" w:cs="Times New Roman"/>
          <w:sz w:val="28"/>
          <w:szCs w:val="28"/>
          <w:lang w:val="ru-RU"/>
        </w:rPr>
        <w:t>не изменился</w:t>
      </w:r>
      <w:r w:rsidRPr="000B43EC">
        <w:rPr>
          <w:rFonts w:ascii="Times New Roman" w:hAnsi="Times New Roman" w:cs="Times New Roman"/>
          <w:sz w:val="28"/>
          <w:szCs w:val="28"/>
          <w:lang w:val="ru-RU"/>
        </w:rPr>
        <w:t xml:space="preserve">, </w:t>
      </w:r>
      <w:r w:rsidR="001D7699" w:rsidRPr="000B43EC">
        <w:rPr>
          <w:rFonts w:ascii="Times New Roman" w:hAnsi="Times New Roman" w:cs="Times New Roman"/>
          <w:sz w:val="28"/>
          <w:szCs w:val="28"/>
          <w:lang w:val="ru-RU"/>
        </w:rPr>
        <w:t>22,6</w:t>
      </w:r>
      <w:r w:rsidRPr="000B43EC">
        <w:rPr>
          <w:rFonts w:ascii="Times New Roman" w:hAnsi="Times New Roman" w:cs="Times New Roman"/>
          <w:sz w:val="28"/>
          <w:szCs w:val="28"/>
          <w:lang w:val="ru-RU"/>
        </w:rPr>
        <w:t xml:space="preserve">% - количество сотрудников </w:t>
      </w:r>
      <w:r w:rsidR="001D7699" w:rsidRPr="000B43EC">
        <w:rPr>
          <w:rFonts w:ascii="Times New Roman" w:hAnsi="Times New Roman" w:cs="Times New Roman"/>
          <w:sz w:val="28"/>
          <w:szCs w:val="28"/>
          <w:lang w:val="ru-RU"/>
        </w:rPr>
        <w:t>увеличилось</w:t>
      </w:r>
      <w:r w:rsidRPr="000B43EC">
        <w:rPr>
          <w:rFonts w:ascii="Times New Roman" w:hAnsi="Times New Roman" w:cs="Times New Roman"/>
          <w:sz w:val="28"/>
          <w:szCs w:val="28"/>
          <w:lang w:val="ru-RU"/>
        </w:rPr>
        <w:t xml:space="preserve">. </w:t>
      </w:r>
      <w:r w:rsidR="001D7699" w:rsidRPr="000B43EC">
        <w:rPr>
          <w:rFonts w:ascii="Times New Roman" w:hAnsi="Times New Roman" w:cs="Times New Roman"/>
          <w:sz w:val="28"/>
          <w:szCs w:val="28"/>
          <w:lang w:val="ru-RU"/>
        </w:rPr>
        <w:t>21,2</w:t>
      </w:r>
      <w:r w:rsidRPr="000B43EC">
        <w:rPr>
          <w:rFonts w:ascii="Times New Roman" w:hAnsi="Times New Roman" w:cs="Times New Roman"/>
          <w:sz w:val="28"/>
          <w:szCs w:val="28"/>
          <w:lang w:val="ru-RU"/>
        </w:rPr>
        <w:t>% - численность персонала у</w:t>
      </w:r>
      <w:r w:rsidR="001D7699" w:rsidRPr="000B43EC">
        <w:rPr>
          <w:rFonts w:ascii="Times New Roman" w:hAnsi="Times New Roman" w:cs="Times New Roman"/>
          <w:sz w:val="28"/>
          <w:szCs w:val="28"/>
          <w:lang w:val="ru-RU"/>
        </w:rPr>
        <w:t>меньшилась</w:t>
      </w:r>
      <w:r w:rsidRPr="000B43EC">
        <w:rPr>
          <w:rFonts w:ascii="Times New Roman" w:hAnsi="Times New Roman" w:cs="Times New Roman"/>
          <w:sz w:val="28"/>
          <w:szCs w:val="28"/>
          <w:lang w:val="ru-RU"/>
        </w:rPr>
        <w:t xml:space="preserve">. </w:t>
      </w:r>
    </w:p>
    <w:p w:rsidR="00507881" w:rsidRPr="000B43EC" w:rsidRDefault="00507881" w:rsidP="00507881">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t>Диаграмма 11.</w:t>
      </w:r>
    </w:p>
    <w:p w:rsidR="00FA15CB" w:rsidRPr="000B43EC" w:rsidRDefault="001D7699"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15CB" w:rsidRPr="000B43EC" w:rsidRDefault="00C564C1"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Из этого следует, что </w:t>
      </w:r>
      <w:r w:rsidR="001D7699" w:rsidRPr="000B43EC">
        <w:rPr>
          <w:rFonts w:ascii="Times New Roman" w:hAnsi="Times New Roman" w:cs="Times New Roman"/>
          <w:sz w:val="28"/>
          <w:szCs w:val="28"/>
          <w:lang w:val="ru-RU"/>
        </w:rPr>
        <w:t>49,3</w:t>
      </w:r>
      <w:r w:rsidRPr="000B43EC">
        <w:rPr>
          <w:rFonts w:ascii="Times New Roman" w:hAnsi="Times New Roman" w:cs="Times New Roman"/>
          <w:sz w:val="28"/>
          <w:szCs w:val="28"/>
          <w:lang w:val="ru-RU"/>
        </w:rPr>
        <w:t xml:space="preserve">% респондентов нуждаются в квалифицированных кадрах. </w:t>
      </w:r>
      <w:r w:rsidR="001D7699" w:rsidRPr="000B43EC">
        <w:rPr>
          <w:rFonts w:ascii="Times New Roman" w:hAnsi="Times New Roman" w:cs="Times New Roman"/>
          <w:sz w:val="28"/>
          <w:szCs w:val="28"/>
          <w:lang w:val="ru-RU"/>
        </w:rPr>
        <w:t>50,7</w:t>
      </w:r>
      <w:r w:rsidRPr="000B43EC">
        <w:rPr>
          <w:rFonts w:ascii="Times New Roman" w:hAnsi="Times New Roman" w:cs="Times New Roman"/>
          <w:sz w:val="28"/>
          <w:szCs w:val="28"/>
          <w:lang w:val="ru-RU"/>
        </w:rPr>
        <w:t xml:space="preserve">% - не нуждаются. </w:t>
      </w:r>
    </w:p>
    <w:p w:rsidR="00FA15CB" w:rsidRPr="000B43EC" w:rsidRDefault="00FA15CB"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Анализируя </w:t>
      </w:r>
      <w:r w:rsidR="00C564C1" w:rsidRPr="000B43EC">
        <w:rPr>
          <w:rFonts w:ascii="Times New Roman" w:hAnsi="Times New Roman" w:cs="Times New Roman"/>
          <w:sz w:val="28"/>
          <w:szCs w:val="28"/>
          <w:lang w:val="ru-RU"/>
        </w:rPr>
        <w:t>причину увольнения сотрудников,</w:t>
      </w:r>
      <w:r w:rsidRPr="000B43EC">
        <w:rPr>
          <w:rFonts w:ascii="Times New Roman" w:hAnsi="Times New Roman" w:cs="Times New Roman"/>
          <w:sz w:val="28"/>
          <w:szCs w:val="28"/>
          <w:lang w:val="ru-RU"/>
        </w:rPr>
        <w:t xml:space="preserve"> можно сделать выводы, что </w:t>
      </w:r>
      <w:r w:rsidR="00C564C1" w:rsidRPr="000B43EC">
        <w:rPr>
          <w:rFonts w:ascii="Times New Roman" w:hAnsi="Times New Roman" w:cs="Times New Roman"/>
          <w:sz w:val="28"/>
          <w:szCs w:val="28"/>
          <w:lang w:val="ru-RU"/>
        </w:rPr>
        <w:t xml:space="preserve">в основном это происходит из-за </w:t>
      </w:r>
      <w:r w:rsidR="001D7699" w:rsidRPr="000B43EC">
        <w:rPr>
          <w:rFonts w:ascii="Times New Roman" w:hAnsi="Times New Roman" w:cs="Times New Roman"/>
          <w:sz w:val="28"/>
          <w:szCs w:val="28"/>
          <w:lang w:val="ru-RU"/>
        </w:rPr>
        <w:t xml:space="preserve">потери интереса к работе и решаемым задачам, так считают 79 опрошенных (27,1%). Так же низкая заработная плата и отсутствие перспектив в работе являются причинами увольнения сотрудников (22,9%). Место работы тоже играет немалую роль, 14% респондентов считают, что это может служить причиной увольнения. </w:t>
      </w:r>
    </w:p>
    <w:p w:rsidR="00507881" w:rsidRPr="000B43EC" w:rsidRDefault="00507881" w:rsidP="00EC6E96">
      <w:pPr>
        <w:spacing w:line="360" w:lineRule="auto"/>
        <w:ind w:firstLine="720"/>
        <w:contextualSpacing/>
        <w:jc w:val="both"/>
        <w:rPr>
          <w:rFonts w:ascii="Times New Roman" w:hAnsi="Times New Roman" w:cs="Times New Roman"/>
          <w:sz w:val="28"/>
          <w:szCs w:val="28"/>
          <w:lang w:val="ru-RU"/>
        </w:rPr>
      </w:pPr>
    </w:p>
    <w:p w:rsidR="00507881" w:rsidRPr="000B43EC" w:rsidRDefault="00507881" w:rsidP="00507881">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t>Диаграмма 12.</w:t>
      </w:r>
    </w:p>
    <w:p w:rsidR="00C564C1" w:rsidRPr="000B43EC" w:rsidRDefault="00507881"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lastRenderedPageBreak/>
        <w:drawing>
          <wp:inline distT="0" distB="0" distL="0" distR="0">
            <wp:extent cx="5381625" cy="2124326"/>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72" t="30769" r="43590" b="43590"/>
                    <a:stretch/>
                  </pic:blipFill>
                  <pic:spPr bwMode="auto">
                    <a:xfrm>
                      <a:off x="0" y="0"/>
                      <a:ext cx="5437337" cy="21463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7881" w:rsidRPr="000B43EC" w:rsidRDefault="00507881" w:rsidP="00EC6E96">
      <w:pPr>
        <w:spacing w:line="360" w:lineRule="auto"/>
        <w:ind w:firstLine="720"/>
        <w:contextualSpacing/>
        <w:jc w:val="both"/>
        <w:rPr>
          <w:rFonts w:ascii="Times New Roman" w:hAnsi="Times New Roman" w:cs="Times New Roman"/>
          <w:sz w:val="28"/>
          <w:szCs w:val="28"/>
          <w:lang w:val="ru-RU"/>
        </w:rPr>
      </w:pPr>
    </w:p>
    <w:p w:rsidR="00C564C1" w:rsidRPr="000B43EC" w:rsidRDefault="00C564C1"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В связи с последними изменениями в экономике нашей страны актуален вопрос «Оказывает ли введение санкций воздействие на Ваш хозяйствующий субъект?».</w:t>
      </w:r>
      <w:r w:rsidR="00507881" w:rsidRPr="000B43EC">
        <w:rPr>
          <w:rFonts w:ascii="Times New Roman" w:hAnsi="Times New Roman" w:cs="Times New Roman"/>
          <w:sz w:val="28"/>
          <w:szCs w:val="28"/>
          <w:lang w:val="ru-RU"/>
        </w:rPr>
        <w:t xml:space="preserve"> 61</w:t>
      </w:r>
      <w:r w:rsidRPr="000B43EC">
        <w:rPr>
          <w:rFonts w:ascii="Times New Roman" w:hAnsi="Times New Roman" w:cs="Times New Roman"/>
          <w:sz w:val="28"/>
          <w:szCs w:val="28"/>
          <w:lang w:val="ru-RU"/>
        </w:rPr>
        <w:t xml:space="preserve"> (</w:t>
      </w:r>
      <w:r w:rsidR="00507881" w:rsidRPr="000B43EC">
        <w:rPr>
          <w:rFonts w:ascii="Times New Roman" w:hAnsi="Times New Roman" w:cs="Times New Roman"/>
          <w:sz w:val="28"/>
          <w:szCs w:val="28"/>
          <w:lang w:val="ru-RU"/>
        </w:rPr>
        <w:t>48,8%</w:t>
      </w:r>
      <w:r w:rsidRPr="000B43EC">
        <w:rPr>
          <w:rFonts w:ascii="Times New Roman" w:hAnsi="Times New Roman" w:cs="Times New Roman"/>
          <w:sz w:val="28"/>
          <w:szCs w:val="28"/>
          <w:lang w:val="ru-RU"/>
        </w:rPr>
        <w:t>)</w:t>
      </w:r>
      <w:r w:rsidR="00507881" w:rsidRPr="000B43EC">
        <w:rPr>
          <w:rFonts w:ascii="Times New Roman" w:hAnsi="Times New Roman" w:cs="Times New Roman"/>
          <w:sz w:val="28"/>
          <w:szCs w:val="28"/>
          <w:lang w:val="ru-RU"/>
        </w:rPr>
        <w:t xml:space="preserve"> – </w:t>
      </w:r>
      <w:r w:rsidRPr="000B43EC">
        <w:rPr>
          <w:rFonts w:ascii="Times New Roman" w:hAnsi="Times New Roman" w:cs="Times New Roman"/>
          <w:sz w:val="28"/>
          <w:szCs w:val="28"/>
          <w:lang w:val="ru-RU"/>
        </w:rPr>
        <w:t>субъектов счита</w:t>
      </w:r>
      <w:r w:rsidR="00507881" w:rsidRPr="000B43EC">
        <w:rPr>
          <w:rFonts w:ascii="Times New Roman" w:hAnsi="Times New Roman" w:cs="Times New Roman"/>
          <w:sz w:val="28"/>
          <w:szCs w:val="28"/>
          <w:lang w:val="ru-RU"/>
        </w:rPr>
        <w:t>ю</w:t>
      </w:r>
      <w:r w:rsidRPr="000B43EC">
        <w:rPr>
          <w:rFonts w:ascii="Times New Roman" w:hAnsi="Times New Roman" w:cs="Times New Roman"/>
          <w:sz w:val="28"/>
          <w:szCs w:val="28"/>
          <w:lang w:val="ru-RU"/>
        </w:rPr>
        <w:t xml:space="preserve">т, что санкции никак не влияют. </w:t>
      </w:r>
      <w:r w:rsidR="00507881" w:rsidRPr="000B43EC">
        <w:rPr>
          <w:rFonts w:ascii="Times New Roman" w:hAnsi="Times New Roman" w:cs="Times New Roman"/>
          <w:sz w:val="28"/>
          <w:szCs w:val="28"/>
          <w:lang w:val="ru-RU"/>
        </w:rPr>
        <w:t>26</w:t>
      </w:r>
      <w:r w:rsidRPr="000B43EC">
        <w:rPr>
          <w:rFonts w:ascii="Times New Roman" w:hAnsi="Times New Roman" w:cs="Times New Roman"/>
          <w:sz w:val="28"/>
          <w:szCs w:val="28"/>
          <w:lang w:val="ru-RU"/>
        </w:rPr>
        <w:t xml:space="preserve"> (</w:t>
      </w:r>
      <w:r w:rsidR="00507881" w:rsidRPr="000B43EC">
        <w:rPr>
          <w:rFonts w:ascii="Times New Roman" w:hAnsi="Times New Roman" w:cs="Times New Roman"/>
          <w:sz w:val="28"/>
          <w:szCs w:val="28"/>
          <w:lang w:val="ru-RU"/>
        </w:rPr>
        <w:t>17,8</w:t>
      </w:r>
      <w:r w:rsidRPr="000B43EC">
        <w:rPr>
          <w:rFonts w:ascii="Times New Roman" w:hAnsi="Times New Roman" w:cs="Times New Roman"/>
          <w:sz w:val="28"/>
          <w:szCs w:val="28"/>
          <w:lang w:val="ru-RU"/>
        </w:rPr>
        <w:t>%) – считают, что санкции оказывают влияние на хозяйствующий субъект</w:t>
      </w:r>
      <w:r w:rsidR="00507881" w:rsidRPr="000B43EC">
        <w:rPr>
          <w:rFonts w:ascii="Times New Roman" w:hAnsi="Times New Roman" w:cs="Times New Roman"/>
          <w:sz w:val="28"/>
          <w:szCs w:val="28"/>
          <w:lang w:val="ru-RU"/>
        </w:rPr>
        <w:t xml:space="preserve">, а 59 (40,4%) опрошенных считают, что санкции их касаются незначительно. </w:t>
      </w:r>
    </w:p>
    <w:p w:rsidR="00C564C1" w:rsidRPr="000B43EC" w:rsidRDefault="00C564C1" w:rsidP="00EC6E96">
      <w:pPr>
        <w:spacing w:line="360" w:lineRule="auto"/>
        <w:ind w:firstLine="720"/>
        <w:contextualSpacing/>
        <w:jc w:val="both"/>
        <w:rPr>
          <w:rFonts w:ascii="Times New Roman" w:hAnsi="Times New Roman" w:cs="Times New Roman"/>
          <w:sz w:val="28"/>
          <w:szCs w:val="28"/>
          <w:lang w:val="ru-RU"/>
        </w:rPr>
      </w:pPr>
    </w:p>
    <w:p w:rsidR="00507881" w:rsidRPr="000B43EC" w:rsidRDefault="00507881" w:rsidP="00507881">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anchor distT="0" distB="0" distL="114300" distR="114300" simplePos="0" relativeHeight="251662336" behindDoc="0" locked="0" layoutInCell="1" allowOverlap="1">
            <wp:simplePos x="0" y="0"/>
            <wp:positionH relativeFrom="column">
              <wp:posOffset>713740</wp:posOffset>
            </wp:positionH>
            <wp:positionV relativeFrom="paragraph">
              <wp:posOffset>264160</wp:posOffset>
            </wp:positionV>
            <wp:extent cx="4772025" cy="2809875"/>
            <wp:effectExtent l="0" t="0" r="9525" b="9525"/>
            <wp:wrapThrough wrapText="bothSides">
              <wp:wrapPolygon edited="0">
                <wp:start x="0" y="0"/>
                <wp:lineTo x="0" y="21527"/>
                <wp:lineTo x="21557" y="21527"/>
                <wp:lineTo x="21557" y="0"/>
                <wp:lineTo x="0"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0B43EC">
        <w:rPr>
          <w:rFonts w:ascii="Times New Roman" w:hAnsi="Times New Roman" w:cs="Times New Roman"/>
          <w:sz w:val="28"/>
          <w:szCs w:val="28"/>
          <w:lang w:val="ru-RU"/>
        </w:rPr>
        <w:t>Диаграмма 13.</w:t>
      </w:r>
    </w:p>
    <w:p w:rsidR="008013E6" w:rsidRPr="000B43EC" w:rsidRDefault="00AB0DCD" w:rsidP="008013E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Анализируя вопрос </w:t>
      </w:r>
      <w:r w:rsidR="00C564C1" w:rsidRPr="000B43EC">
        <w:rPr>
          <w:rFonts w:ascii="Times New Roman" w:hAnsi="Times New Roman" w:cs="Times New Roman"/>
          <w:sz w:val="28"/>
          <w:szCs w:val="28"/>
          <w:lang w:val="ru-RU"/>
        </w:rPr>
        <w:t>«Как за последний год изменился предпринимательский климат в городе Ставрополе?»</w:t>
      </w:r>
      <w:r w:rsidRPr="000B43EC">
        <w:rPr>
          <w:rFonts w:ascii="Times New Roman" w:hAnsi="Times New Roman" w:cs="Times New Roman"/>
          <w:sz w:val="28"/>
          <w:szCs w:val="28"/>
          <w:lang w:val="ru-RU"/>
        </w:rPr>
        <w:t>, можно сделать вывод, что</w:t>
      </w:r>
      <w:r w:rsidR="00507881" w:rsidRPr="000B43EC">
        <w:rPr>
          <w:rFonts w:ascii="Times New Roman" w:hAnsi="Times New Roman" w:cs="Times New Roman"/>
          <w:sz w:val="28"/>
          <w:szCs w:val="28"/>
          <w:lang w:val="ru-RU"/>
        </w:rPr>
        <w:t xml:space="preserve">, деятельность </w:t>
      </w:r>
      <w:r w:rsidR="008013E6" w:rsidRPr="000B43EC">
        <w:rPr>
          <w:rFonts w:ascii="Times New Roman" w:hAnsi="Times New Roman" w:cs="Times New Roman"/>
          <w:sz w:val="28"/>
          <w:szCs w:val="28"/>
          <w:lang w:val="ru-RU"/>
        </w:rPr>
        <w:t xml:space="preserve">предпринимательства значительно улучшилась, так считают </w:t>
      </w:r>
      <w:r w:rsidR="008013E6" w:rsidRPr="000B43EC">
        <w:rPr>
          <w:rFonts w:ascii="Times New Roman" w:hAnsi="Times New Roman" w:cs="Times New Roman"/>
          <w:sz w:val="28"/>
          <w:szCs w:val="28"/>
          <w:lang w:val="ru-RU"/>
        </w:rPr>
        <w:lastRenderedPageBreak/>
        <w:t xml:space="preserve">33,6%. 21,9% орошенных считают, что предпринимательский климат улучшился незначительно. </w:t>
      </w:r>
    </w:p>
    <w:p w:rsidR="008013E6" w:rsidRPr="000B43EC" w:rsidRDefault="008013E6" w:rsidP="008013E6">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t>Диаграмма 14.</w:t>
      </w:r>
    </w:p>
    <w:p w:rsidR="008013E6" w:rsidRPr="000B43EC" w:rsidRDefault="008013E6"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inline distT="0" distB="0" distL="0" distR="0">
            <wp:extent cx="5609688" cy="2428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872" t="30769" r="43590" b="36175"/>
                    <a:stretch/>
                  </pic:blipFill>
                  <pic:spPr bwMode="auto">
                    <a:xfrm>
                      <a:off x="0" y="0"/>
                      <a:ext cx="5737606" cy="248426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13E6" w:rsidRPr="000B43EC" w:rsidRDefault="008013E6" w:rsidP="008013E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28,8% ответили, что ничего не изменилось. 14,4% считают, что показатель незначительно ухудшился и 1,4% респондентов столк</w:t>
      </w:r>
      <w:r w:rsidR="00150081" w:rsidRPr="000B43EC">
        <w:rPr>
          <w:rFonts w:ascii="Times New Roman" w:hAnsi="Times New Roman" w:cs="Times New Roman"/>
          <w:sz w:val="28"/>
          <w:szCs w:val="28"/>
          <w:lang w:val="ru-RU"/>
        </w:rPr>
        <w:t xml:space="preserve">нулись с проблемами и считают, </w:t>
      </w:r>
      <w:r w:rsidRPr="000B43EC">
        <w:rPr>
          <w:rFonts w:ascii="Times New Roman" w:hAnsi="Times New Roman" w:cs="Times New Roman"/>
          <w:sz w:val="28"/>
          <w:szCs w:val="28"/>
          <w:lang w:val="ru-RU"/>
        </w:rPr>
        <w:t xml:space="preserve">что предпринимательская деятельность ухудшилась. </w:t>
      </w:r>
    </w:p>
    <w:p w:rsidR="00AB0DCD" w:rsidRPr="000B43EC" w:rsidRDefault="00AB0DCD" w:rsidP="009E1271">
      <w:pPr>
        <w:spacing w:line="360" w:lineRule="auto"/>
        <w:ind w:firstLine="720"/>
        <w:contextualSpacing/>
        <w:jc w:val="both"/>
        <w:rPr>
          <w:rFonts w:ascii="Times New Roman" w:hAnsi="Times New Roman" w:cs="Times New Roman"/>
          <w:sz w:val="28"/>
          <w:szCs w:val="28"/>
          <w:lang w:val="ru-RU"/>
        </w:rPr>
      </w:pPr>
      <w:bookmarkStart w:id="4" w:name="_Hlk145058599"/>
      <w:r w:rsidRPr="000B43EC">
        <w:rPr>
          <w:rFonts w:ascii="Times New Roman" w:hAnsi="Times New Roman" w:cs="Times New Roman"/>
          <w:sz w:val="28"/>
          <w:szCs w:val="28"/>
          <w:lang w:val="ru-RU"/>
        </w:rPr>
        <w:t>Топ-5 негативных тенденций, с которыми столкнулись компании за последний год стали:</w:t>
      </w:r>
      <w:r w:rsidR="00296ACE" w:rsidRPr="000B43EC">
        <w:rPr>
          <w:rFonts w:ascii="Times New Roman" w:hAnsi="Times New Roman" w:cs="Times New Roman"/>
          <w:sz w:val="28"/>
          <w:szCs w:val="28"/>
          <w:lang w:val="ru-RU"/>
        </w:rPr>
        <w:t xml:space="preserve"> экономическая нестабильность</w:t>
      </w:r>
      <w:r w:rsidR="009E1271" w:rsidRPr="000B43EC">
        <w:rPr>
          <w:rFonts w:ascii="Times New Roman" w:hAnsi="Times New Roman" w:cs="Times New Roman"/>
          <w:sz w:val="28"/>
          <w:szCs w:val="28"/>
          <w:lang w:val="ru-RU"/>
        </w:rPr>
        <w:t>;</w:t>
      </w:r>
      <w:r w:rsidR="00296ACE" w:rsidRPr="000B43EC">
        <w:rPr>
          <w:rFonts w:ascii="Times New Roman" w:hAnsi="Times New Roman" w:cs="Times New Roman"/>
          <w:sz w:val="28"/>
          <w:szCs w:val="28"/>
          <w:lang w:val="ru-RU"/>
        </w:rPr>
        <w:t xml:space="preserve"> недостаточный спрос на продукцию/услуги в связи </w:t>
      </w:r>
      <w:r w:rsidR="009E1271" w:rsidRPr="000B43EC">
        <w:rPr>
          <w:rFonts w:ascii="Times New Roman" w:hAnsi="Times New Roman" w:cs="Times New Roman"/>
          <w:sz w:val="28"/>
          <w:szCs w:val="28"/>
          <w:lang w:val="ru-RU"/>
        </w:rPr>
        <w:t>ростом цен и высокой конкуренцией;</w:t>
      </w:r>
      <w:r w:rsidR="00150081" w:rsidRPr="000B43EC">
        <w:rPr>
          <w:rFonts w:ascii="Times New Roman" w:hAnsi="Times New Roman" w:cs="Times New Roman"/>
          <w:sz w:val="28"/>
          <w:szCs w:val="28"/>
          <w:lang w:val="ru-RU"/>
        </w:rPr>
        <w:t xml:space="preserve"> </w:t>
      </w:r>
      <w:r w:rsidR="009E1271" w:rsidRPr="000B43EC">
        <w:rPr>
          <w:rFonts w:ascii="Times New Roman" w:hAnsi="Times New Roman" w:cs="Times New Roman"/>
          <w:sz w:val="28"/>
          <w:szCs w:val="28"/>
          <w:lang w:val="ru-RU"/>
        </w:rPr>
        <w:t xml:space="preserve">поиск новых партнеров. </w:t>
      </w:r>
    </w:p>
    <w:p w:rsidR="00AB0DCD" w:rsidRPr="000B43EC" w:rsidRDefault="00AB0DCD"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Административная нагрузка на бизнес за последний год для </w:t>
      </w:r>
      <w:r w:rsidR="00E8271F" w:rsidRPr="000B43EC">
        <w:rPr>
          <w:rFonts w:ascii="Times New Roman" w:hAnsi="Times New Roman" w:cs="Times New Roman"/>
          <w:sz w:val="28"/>
          <w:szCs w:val="28"/>
          <w:lang w:val="ru-RU"/>
        </w:rPr>
        <w:t>72,6</w:t>
      </w:r>
      <w:r w:rsidRPr="000B43EC">
        <w:rPr>
          <w:rFonts w:ascii="Times New Roman" w:hAnsi="Times New Roman" w:cs="Times New Roman"/>
          <w:sz w:val="28"/>
          <w:szCs w:val="28"/>
          <w:lang w:val="ru-RU"/>
        </w:rPr>
        <w:t>% респондентов не изменилась. Для</w:t>
      </w:r>
      <w:r w:rsidR="00E8271F" w:rsidRPr="000B43EC">
        <w:rPr>
          <w:rFonts w:ascii="Times New Roman" w:hAnsi="Times New Roman" w:cs="Times New Roman"/>
          <w:sz w:val="28"/>
          <w:szCs w:val="28"/>
          <w:lang w:val="ru-RU"/>
        </w:rPr>
        <w:t xml:space="preserve"> 17,8</w:t>
      </w:r>
      <w:r w:rsidRPr="000B43EC">
        <w:rPr>
          <w:rFonts w:ascii="Times New Roman" w:hAnsi="Times New Roman" w:cs="Times New Roman"/>
          <w:sz w:val="28"/>
          <w:szCs w:val="28"/>
          <w:lang w:val="ru-RU"/>
        </w:rPr>
        <w:t xml:space="preserve"> % - увеличилась, для </w:t>
      </w:r>
      <w:r w:rsidR="00E8271F" w:rsidRPr="000B43EC">
        <w:rPr>
          <w:rFonts w:ascii="Times New Roman" w:hAnsi="Times New Roman" w:cs="Times New Roman"/>
          <w:sz w:val="28"/>
          <w:szCs w:val="28"/>
          <w:lang w:val="ru-RU"/>
        </w:rPr>
        <w:t>9,6</w:t>
      </w:r>
      <w:r w:rsidRPr="000B43EC">
        <w:rPr>
          <w:rFonts w:ascii="Times New Roman" w:hAnsi="Times New Roman" w:cs="Times New Roman"/>
          <w:sz w:val="28"/>
          <w:szCs w:val="28"/>
          <w:lang w:val="ru-RU"/>
        </w:rPr>
        <w:t xml:space="preserve">% уменьшилась. </w:t>
      </w:r>
    </w:p>
    <w:bookmarkEnd w:id="4"/>
    <w:p w:rsidR="00E8271F" w:rsidRPr="000B43EC" w:rsidRDefault="00E8271F" w:rsidP="00E8271F">
      <w:pPr>
        <w:spacing w:line="360" w:lineRule="auto"/>
        <w:ind w:firstLine="720"/>
        <w:contextualSpacing/>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t>Диаграмма 16.</w:t>
      </w:r>
    </w:p>
    <w:p w:rsidR="00E8271F" w:rsidRPr="000B43EC" w:rsidRDefault="00E8271F" w:rsidP="00EC6E96">
      <w:pPr>
        <w:spacing w:line="360" w:lineRule="auto"/>
        <w:ind w:firstLine="720"/>
        <w:contextualSpacing/>
        <w:jc w:val="both"/>
        <w:rPr>
          <w:rFonts w:ascii="Times New Roman" w:hAnsi="Times New Roman" w:cs="Times New Roman"/>
          <w:sz w:val="28"/>
          <w:szCs w:val="28"/>
          <w:lang w:val="ru-RU"/>
        </w:rPr>
      </w:pPr>
    </w:p>
    <w:p w:rsidR="00AB0DCD" w:rsidRPr="000B43EC" w:rsidRDefault="00E8271F" w:rsidP="00EC6E96">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lastRenderedPageBreak/>
        <w:drawing>
          <wp:inline distT="0" distB="0" distL="0" distR="0">
            <wp:extent cx="5409565" cy="2552563"/>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11" t="27282" r="43269" b="41665"/>
                    <a:stretch/>
                  </pic:blipFill>
                  <pic:spPr bwMode="auto">
                    <a:xfrm>
                      <a:off x="0" y="0"/>
                      <a:ext cx="5457212" cy="257504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271F" w:rsidRPr="000B43EC" w:rsidRDefault="00E8271F" w:rsidP="00D068F8">
      <w:pPr>
        <w:shd w:val="clear" w:color="auto" w:fill="FFFFFF"/>
        <w:spacing w:after="0" w:line="360" w:lineRule="auto"/>
        <w:ind w:firstLine="709"/>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 xml:space="preserve">Административные наказания не применялись </w:t>
      </w:r>
      <w:r w:rsidR="009E394E" w:rsidRPr="000B43EC">
        <w:rPr>
          <w:rFonts w:ascii="Times New Roman" w:hAnsi="Times New Roman" w:cs="Times New Roman"/>
          <w:sz w:val="28"/>
          <w:szCs w:val="28"/>
          <w:lang w:val="ru-RU"/>
        </w:rPr>
        <w:t>в отношении</w:t>
      </w:r>
      <w:r w:rsidR="00150081" w:rsidRPr="000B43EC">
        <w:rPr>
          <w:rFonts w:ascii="Times New Roman" w:hAnsi="Times New Roman" w:cs="Times New Roman"/>
          <w:sz w:val="28"/>
          <w:szCs w:val="28"/>
          <w:lang w:val="ru-RU"/>
        </w:rPr>
        <w:br/>
      </w:r>
      <w:r w:rsidR="009E394E" w:rsidRPr="000B43EC">
        <w:rPr>
          <w:rFonts w:ascii="Times New Roman" w:hAnsi="Times New Roman" w:cs="Times New Roman"/>
          <w:sz w:val="28"/>
          <w:szCs w:val="28"/>
          <w:lang w:val="ru-RU"/>
        </w:rPr>
        <w:t xml:space="preserve">140 опрошенных предпринимателей. Для 8 опрошенных применялось предупреждение. </w:t>
      </w:r>
    </w:p>
    <w:p w:rsidR="000B2F2C" w:rsidRPr="000B43EC" w:rsidRDefault="009E394E" w:rsidP="00D068F8">
      <w:pPr>
        <w:shd w:val="clear" w:color="auto" w:fill="FFFFFF"/>
        <w:spacing w:after="0" w:line="360" w:lineRule="auto"/>
        <w:ind w:firstLine="709"/>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В связи с экономической ситуацией субъекты предпринимательства ничего не планируют предпринимать (32,6%). 25,7% респондентов планируют повысить стоимость продукции/услуг. 9,7% опрошенных считают, что в данной ситуации главное сохранить команду</w:t>
      </w:r>
      <w:r w:rsidR="000B2F2C" w:rsidRPr="000B43EC">
        <w:rPr>
          <w:rFonts w:ascii="Times New Roman" w:hAnsi="Times New Roman" w:cs="Times New Roman"/>
          <w:sz w:val="28"/>
          <w:szCs w:val="28"/>
          <w:lang w:val="ru-RU"/>
        </w:rPr>
        <w:t>.</w:t>
      </w:r>
    </w:p>
    <w:p w:rsidR="000B2F2C" w:rsidRPr="000B43EC" w:rsidRDefault="000B2F2C" w:rsidP="000B2F2C">
      <w:pPr>
        <w:shd w:val="clear" w:color="auto" w:fill="FFFFFF"/>
        <w:spacing w:after="0" w:line="360" w:lineRule="auto"/>
        <w:ind w:firstLine="709"/>
        <w:jc w:val="right"/>
        <w:rPr>
          <w:rFonts w:ascii="Times New Roman" w:hAnsi="Times New Roman" w:cs="Times New Roman"/>
          <w:sz w:val="28"/>
          <w:szCs w:val="28"/>
          <w:lang w:val="ru-RU"/>
        </w:rPr>
      </w:pPr>
      <w:r w:rsidRPr="000B43EC">
        <w:rPr>
          <w:rFonts w:ascii="Times New Roman" w:hAnsi="Times New Roman" w:cs="Times New Roman"/>
          <w:sz w:val="28"/>
          <w:szCs w:val="28"/>
          <w:lang w:val="ru-RU"/>
        </w:rPr>
        <w:t>Диаграмма 17.</w:t>
      </w:r>
    </w:p>
    <w:p w:rsidR="009E394E" w:rsidRPr="000B43EC" w:rsidRDefault="009E394E" w:rsidP="00D068F8">
      <w:pPr>
        <w:shd w:val="clear" w:color="auto" w:fill="FFFFFF"/>
        <w:spacing w:after="0" w:line="360" w:lineRule="auto"/>
        <w:ind w:firstLine="709"/>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inline distT="0" distB="0" distL="0" distR="0">
            <wp:extent cx="4838700" cy="28956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B43EC">
        <w:rPr>
          <w:rFonts w:ascii="Times New Roman" w:hAnsi="Times New Roman" w:cs="Times New Roman"/>
          <w:sz w:val="28"/>
          <w:szCs w:val="28"/>
          <w:lang w:val="ru-RU"/>
        </w:rPr>
        <w:t xml:space="preserve">. </w:t>
      </w:r>
    </w:p>
    <w:p w:rsidR="000B2F2C" w:rsidRPr="000B43EC" w:rsidRDefault="000B2F2C" w:rsidP="00BC736A">
      <w:pPr>
        <w:shd w:val="clear" w:color="auto" w:fill="FFFFFF"/>
        <w:spacing w:after="0" w:line="360" w:lineRule="auto"/>
        <w:jc w:val="both"/>
        <w:rPr>
          <w:rFonts w:ascii="Times New Roman" w:eastAsia="Times New Roman" w:hAnsi="Times New Roman" w:cs="Times New Roman"/>
          <w:sz w:val="28"/>
          <w:szCs w:val="28"/>
          <w:lang w:val="ru-RU" w:eastAsia="ru-RU"/>
        </w:rPr>
      </w:pPr>
    </w:p>
    <w:p w:rsidR="00BC736A" w:rsidRPr="000B43EC" w:rsidRDefault="00D068F8"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lastRenderedPageBreak/>
        <w:t>По мнение предпринимателей, участвовавших в исследовании,</w:t>
      </w:r>
      <w:r w:rsidR="00BC736A" w:rsidRPr="000B43EC">
        <w:rPr>
          <w:rFonts w:ascii="Times New Roman" w:eastAsia="Times New Roman" w:hAnsi="Times New Roman" w:cs="Times New Roman"/>
          <w:sz w:val="28"/>
          <w:szCs w:val="28"/>
          <w:lang w:val="ru-RU" w:eastAsia="ru-RU"/>
        </w:rPr>
        <w:t xml:space="preserve"> 29,9</w:t>
      </w:r>
      <w:r w:rsidR="00150081" w:rsidRPr="000B43EC">
        <w:rPr>
          <w:rFonts w:ascii="Times New Roman" w:eastAsia="Times New Roman" w:hAnsi="Times New Roman" w:cs="Times New Roman"/>
          <w:sz w:val="28"/>
          <w:szCs w:val="28"/>
          <w:lang w:val="ru-RU" w:eastAsia="ru-RU"/>
        </w:rPr>
        <w:t xml:space="preserve"> </w:t>
      </w:r>
      <w:r w:rsidR="00BC736A" w:rsidRPr="000B43EC">
        <w:rPr>
          <w:rFonts w:ascii="Times New Roman" w:eastAsia="Times New Roman" w:hAnsi="Times New Roman" w:cs="Times New Roman"/>
          <w:sz w:val="28"/>
          <w:szCs w:val="28"/>
          <w:lang w:val="ru-RU" w:eastAsia="ru-RU"/>
        </w:rPr>
        <w:t xml:space="preserve">% - нуждаются в поддержке государства, 23,4% - не нуждаются и еще 46,7% затрудняются ответить на данный вопрос. </w:t>
      </w:r>
    </w:p>
    <w:p w:rsidR="00F331AE" w:rsidRPr="000B43EC" w:rsidRDefault="00F331AE" w:rsidP="00F331AE">
      <w:pPr>
        <w:shd w:val="clear" w:color="auto" w:fill="FFFFFF"/>
        <w:spacing w:after="0" w:line="360" w:lineRule="auto"/>
        <w:ind w:firstLine="709"/>
        <w:jc w:val="right"/>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Диаграмма 18.</w:t>
      </w:r>
    </w:p>
    <w:p w:rsidR="00BC736A" w:rsidRPr="000B43EC" w:rsidRDefault="00BC736A"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BC736A" w:rsidRPr="000B43EC" w:rsidRDefault="00BC736A"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noProof/>
          <w:sz w:val="28"/>
          <w:szCs w:val="28"/>
          <w:lang w:val="ru-RU" w:eastAsia="ru-RU"/>
        </w:rPr>
        <w:drawing>
          <wp:inline distT="0" distB="0" distL="0" distR="0">
            <wp:extent cx="5725528" cy="179070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28" t="31054" r="43430" b="47293"/>
                    <a:stretch/>
                  </pic:blipFill>
                  <pic:spPr bwMode="auto">
                    <a:xfrm>
                      <a:off x="0" y="0"/>
                      <a:ext cx="5759771" cy="18014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C736A" w:rsidRPr="000B43EC" w:rsidRDefault="00BC736A"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F331AE" w:rsidRPr="000B43EC" w:rsidRDefault="00F331AE"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F331AE" w:rsidRPr="000B43EC" w:rsidRDefault="00F331AE"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«Получала ли Ваша компания государственную поддержку от организаций, образующих инфраструктуру поддержки предпринимательства города Ставрополя?», отвечая на этот вопрос, 34,9% предпринимателей планируют получить гос. поддержку; 24,7% - ничего не знали об этом, 18,5% - не нуждаются в поддержке предпринимательства. 15,8% уже получали гос. поддержку, 6,2% получили поддержку, но это далось им нелегко. Исходя из этих данных следует, что нужно лучше оповещать предпринимателей о программах гос</w:t>
      </w:r>
      <w:r w:rsidR="005D352C" w:rsidRPr="000B43EC">
        <w:rPr>
          <w:rFonts w:ascii="Times New Roman" w:eastAsia="Times New Roman" w:hAnsi="Times New Roman" w:cs="Times New Roman"/>
          <w:sz w:val="28"/>
          <w:szCs w:val="28"/>
          <w:lang w:val="ru-RU" w:eastAsia="ru-RU"/>
        </w:rPr>
        <w:t xml:space="preserve">ударственной </w:t>
      </w:r>
      <w:r w:rsidRPr="000B43EC">
        <w:rPr>
          <w:rFonts w:ascii="Times New Roman" w:eastAsia="Times New Roman" w:hAnsi="Times New Roman" w:cs="Times New Roman"/>
          <w:sz w:val="28"/>
          <w:szCs w:val="28"/>
          <w:lang w:val="ru-RU" w:eastAsia="ru-RU"/>
        </w:rPr>
        <w:t xml:space="preserve">поддержки. </w:t>
      </w:r>
      <w:r w:rsidR="009E1271" w:rsidRPr="000B43EC">
        <w:rPr>
          <w:rFonts w:ascii="Times New Roman" w:eastAsia="Times New Roman" w:hAnsi="Times New Roman" w:cs="Times New Roman"/>
          <w:sz w:val="28"/>
          <w:szCs w:val="28"/>
          <w:lang w:val="ru-RU" w:eastAsia="ru-RU"/>
        </w:rPr>
        <w:t xml:space="preserve">34,3% субъектов малого и среднего предпринимательства получили и не нуждаются в мерах государственной поддержки. </w:t>
      </w:r>
    </w:p>
    <w:p w:rsidR="00F331AE" w:rsidRPr="000B43EC" w:rsidRDefault="00F331AE" w:rsidP="00F331AE">
      <w:pPr>
        <w:shd w:val="clear" w:color="auto" w:fill="FFFFFF"/>
        <w:spacing w:after="0" w:line="360" w:lineRule="auto"/>
        <w:ind w:firstLine="709"/>
        <w:jc w:val="right"/>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Диаграмма 19.</w:t>
      </w:r>
    </w:p>
    <w:p w:rsidR="00F331AE" w:rsidRPr="000B43EC" w:rsidRDefault="00F331AE"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noProof/>
          <w:sz w:val="28"/>
          <w:szCs w:val="28"/>
          <w:lang w:val="ru-RU" w:eastAsia="ru-RU"/>
        </w:rPr>
        <w:lastRenderedPageBreak/>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352C" w:rsidRPr="000B43EC" w:rsidRDefault="005D352C"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5D352C" w:rsidRPr="000B43EC" w:rsidRDefault="005D352C"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По оценке 68,1% предпринимателей меры государственной поддержки доступны в городе Ставрополь. Это хороший показать. По мнению 24,6% нет информации по условиям получения поддержки. 7,2% считают, что государственную поддержку сложно получить.  </w:t>
      </w:r>
    </w:p>
    <w:p w:rsidR="005D352C" w:rsidRPr="000B43EC" w:rsidRDefault="005D352C"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5D352C" w:rsidRPr="000B43EC" w:rsidRDefault="005D352C"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5D352C" w:rsidRPr="000B43EC" w:rsidRDefault="005D352C" w:rsidP="005D352C">
      <w:pPr>
        <w:shd w:val="clear" w:color="auto" w:fill="FFFFFF"/>
        <w:spacing w:after="0" w:line="360" w:lineRule="auto"/>
        <w:ind w:firstLine="709"/>
        <w:jc w:val="right"/>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Диаграмма 20.</w:t>
      </w:r>
    </w:p>
    <w:p w:rsidR="005D352C" w:rsidRPr="000B43EC" w:rsidRDefault="005D352C"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noProof/>
          <w:sz w:val="28"/>
          <w:szCs w:val="28"/>
          <w:lang w:val="ru-RU" w:eastAsia="ru-RU"/>
        </w:rPr>
        <w:drawing>
          <wp:inline distT="0" distB="0" distL="0" distR="0">
            <wp:extent cx="5812790" cy="196309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872" t="29630" r="43590" b="48433"/>
                    <a:stretch/>
                  </pic:blipFill>
                  <pic:spPr bwMode="auto">
                    <a:xfrm>
                      <a:off x="0" y="0"/>
                      <a:ext cx="5872070" cy="19831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352C" w:rsidRPr="000B43EC" w:rsidRDefault="005D352C"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5D352C" w:rsidRPr="000B43EC" w:rsidRDefault="005D352C"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lastRenderedPageBreak/>
        <w:t xml:space="preserve">73% опрошенных считают, что администрация города применяет достаточно мер для поддержки и развития малого и среднего бизнеса. 23,4% - затрудняются ответить. Всего 3,6% респондентов </w:t>
      </w:r>
      <w:r w:rsidR="00920112" w:rsidRPr="000B43EC">
        <w:rPr>
          <w:rFonts w:ascii="Times New Roman" w:eastAsia="Times New Roman" w:hAnsi="Times New Roman" w:cs="Times New Roman"/>
          <w:sz w:val="28"/>
          <w:szCs w:val="28"/>
          <w:lang w:val="ru-RU" w:eastAsia="ru-RU"/>
        </w:rPr>
        <w:t xml:space="preserve">считают, что мер применяется </w:t>
      </w:r>
      <w:r w:rsidR="006D476E" w:rsidRPr="000B43EC">
        <w:rPr>
          <w:rFonts w:ascii="Times New Roman" w:eastAsia="Times New Roman" w:hAnsi="Times New Roman" w:cs="Times New Roman"/>
          <w:sz w:val="28"/>
          <w:szCs w:val="28"/>
          <w:lang w:val="ru-RU" w:eastAsia="ru-RU"/>
        </w:rPr>
        <w:t>недостаточно</w:t>
      </w:r>
      <w:r w:rsidR="00920112" w:rsidRPr="000B43EC">
        <w:rPr>
          <w:rFonts w:ascii="Times New Roman" w:eastAsia="Times New Roman" w:hAnsi="Times New Roman" w:cs="Times New Roman"/>
          <w:sz w:val="28"/>
          <w:szCs w:val="28"/>
          <w:lang w:val="ru-RU" w:eastAsia="ru-RU"/>
        </w:rPr>
        <w:t xml:space="preserve">. </w:t>
      </w:r>
    </w:p>
    <w:p w:rsidR="005D352C" w:rsidRPr="000B43EC" w:rsidRDefault="005D352C" w:rsidP="005D352C">
      <w:pPr>
        <w:shd w:val="clear" w:color="auto" w:fill="FFFFFF"/>
        <w:spacing w:after="0" w:line="360" w:lineRule="auto"/>
        <w:ind w:firstLine="709"/>
        <w:jc w:val="right"/>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br/>
        <w:t xml:space="preserve">Диаграмма 21. </w:t>
      </w:r>
    </w:p>
    <w:p w:rsidR="005D352C" w:rsidRPr="000B43EC" w:rsidRDefault="005D352C" w:rsidP="006D476E">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noProof/>
          <w:sz w:val="28"/>
          <w:szCs w:val="28"/>
          <w:lang w:val="ru-RU" w:eastAsia="ru-RU"/>
        </w:rPr>
        <w:drawing>
          <wp:inline distT="0" distB="0" distL="0" distR="0">
            <wp:extent cx="6210300" cy="1962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673" t="43305" r="43109" b="35300"/>
                    <a:stretch/>
                  </pic:blipFill>
                  <pic:spPr bwMode="auto">
                    <a:xfrm>
                      <a:off x="0" y="0"/>
                      <a:ext cx="6292268" cy="198804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476E" w:rsidRPr="000B43EC" w:rsidRDefault="006D476E"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D068F8" w:rsidRPr="000B43EC" w:rsidRDefault="00920112" w:rsidP="00D068F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В текущей экономической ситуации </w:t>
      </w:r>
      <w:r w:rsidR="00D068F8" w:rsidRPr="000B43EC">
        <w:rPr>
          <w:rFonts w:ascii="Times New Roman" w:eastAsia="Times New Roman" w:hAnsi="Times New Roman" w:cs="Times New Roman"/>
          <w:sz w:val="28"/>
          <w:szCs w:val="28"/>
          <w:lang w:val="ru-RU" w:eastAsia="ru-RU"/>
        </w:rPr>
        <w:t xml:space="preserve">наиболее </w:t>
      </w:r>
      <w:r w:rsidRPr="000B43EC">
        <w:rPr>
          <w:rFonts w:ascii="Times New Roman" w:eastAsia="Times New Roman" w:hAnsi="Times New Roman" w:cs="Times New Roman"/>
          <w:sz w:val="28"/>
          <w:szCs w:val="28"/>
          <w:lang w:val="ru-RU" w:eastAsia="ru-RU"/>
        </w:rPr>
        <w:t>эффективным</w:t>
      </w:r>
      <w:r w:rsidR="00D068F8" w:rsidRPr="000B43EC">
        <w:rPr>
          <w:rFonts w:ascii="Times New Roman" w:eastAsia="Times New Roman" w:hAnsi="Times New Roman" w:cs="Times New Roman"/>
          <w:sz w:val="28"/>
          <w:szCs w:val="28"/>
          <w:lang w:val="ru-RU" w:eastAsia="ru-RU"/>
        </w:rPr>
        <w:t xml:space="preserve"> поддержка бизнеса со стороны властей в виде: </w:t>
      </w:r>
      <w:r w:rsidR="006D476E" w:rsidRPr="000B43EC">
        <w:rPr>
          <w:rFonts w:ascii="Times New Roman" w:eastAsia="Times New Roman" w:hAnsi="Times New Roman" w:cs="Times New Roman"/>
          <w:sz w:val="28"/>
          <w:szCs w:val="28"/>
          <w:lang w:val="ru-RU" w:eastAsia="ru-RU"/>
        </w:rPr>
        <w:t>не</w:t>
      </w:r>
      <w:r w:rsidR="00D068F8" w:rsidRPr="000B43EC">
        <w:rPr>
          <w:rFonts w:ascii="Times New Roman" w:eastAsia="Times New Roman" w:hAnsi="Times New Roman" w:cs="Times New Roman"/>
          <w:sz w:val="28"/>
          <w:szCs w:val="28"/>
          <w:lang w:val="ru-RU" w:eastAsia="ru-RU"/>
        </w:rPr>
        <w:t>финансовой поддержки</w:t>
      </w:r>
      <w:r w:rsidR="006D476E" w:rsidRPr="000B43EC">
        <w:rPr>
          <w:rFonts w:ascii="Times New Roman" w:eastAsia="Times New Roman" w:hAnsi="Times New Roman" w:cs="Times New Roman"/>
          <w:sz w:val="28"/>
          <w:szCs w:val="28"/>
          <w:lang w:val="ru-RU" w:eastAsia="ru-RU"/>
        </w:rPr>
        <w:t xml:space="preserve"> (48,6%)</w:t>
      </w:r>
      <w:r w:rsidR="00D068F8" w:rsidRPr="000B43EC">
        <w:rPr>
          <w:rFonts w:ascii="Times New Roman" w:eastAsia="Times New Roman" w:hAnsi="Times New Roman" w:cs="Times New Roman"/>
          <w:sz w:val="28"/>
          <w:szCs w:val="28"/>
          <w:lang w:val="ru-RU" w:eastAsia="ru-RU"/>
        </w:rPr>
        <w:t xml:space="preserve">, помощи </w:t>
      </w:r>
      <w:r w:rsidR="006D476E" w:rsidRPr="000B43EC">
        <w:rPr>
          <w:rFonts w:ascii="Times New Roman" w:eastAsia="Times New Roman" w:hAnsi="Times New Roman" w:cs="Times New Roman"/>
          <w:sz w:val="28"/>
          <w:szCs w:val="28"/>
          <w:lang w:val="ru-RU" w:eastAsia="ru-RU"/>
        </w:rPr>
        <w:t>финансовой поддержке</w:t>
      </w:r>
      <w:r w:rsidR="00D068F8" w:rsidRPr="000B43EC">
        <w:rPr>
          <w:rFonts w:ascii="Times New Roman" w:eastAsia="Times New Roman" w:hAnsi="Times New Roman" w:cs="Times New Roman"/>
          <w:sz w:val="28"/>
          <w:szCs w:val="28"/>
          <w:lang w:val="ru-RU" w:eastAsia="ru-RU"/>
        </w:rPr>
        <w:t xml:space="preserve"> (</w:t>
      </w:r>
      <w:r w:rsidR="006D476E" w:rsidRPr="000B43EC">
        <w:rPr>
          <w:rFonts w:ascii="Times New Roman" w:eastAsia="Times New Roman" w:hAnsi="Times New Roman" w:cs="Times New Roman"/>
          <w:sz w:val="28"/>
          <w:szCs w:val="28"/>
          <w:lang w:val="ru-RU" w:eastAsia="ru-RU"/>
        </w:rPr>
        <w:t>45</w:t>
      </w:r>
      <w:r w:rsidR="00D068F8" w:rsidRPr="000B43EC">
        <w:rPr>
          <w:rFonts w:ascii="Times New Roman" w:eastAsia="Times New Roman" w:hAnsi="Times New Roman" w:cs="Times New Roman"/>
          <w:sz w:val="28"/>
          <w:szCs w:val="28"/>
          <w:lang w:val="ru-RU" w:eastAsia="ru-RU"/>
        </w:rPr>
        <w:t>,</w:t>
      </w:r>
      <w:r w:rsidR="006D476E" w:rsidRPr="000B43EC">
        <w:rPr>
          <w:rFonts w:ascii="Times New Roman" w:eastAsia="Times New Roman" w:hAnsi="Times New Roman" w:cs="Times New Roman"/>
          <w:sz w:val="28"/>
          <w:szCs w:val="28"/>
          <w:lang w:val="ru-RU" w:eastAsia="ru-RU"/>
        </w:rPr>
        <w:t>8</w:t>
      </w:r>
      <w:r w:rsidR="00D068F8" w:rsidRPr="000B43EC">
        <w:rPr>
          <w:rFonts w:ascii="Times New Roman" w:eastAsia="Times New Roman" w:hAnsi="Times New Roman" w:cs="Times New Roman"/>
          <w:sz w:val="28"/>
          <w:szCs w:val="28"/>
          <w:lang w:val="ru-RU" w:eastAsia="ru-RU"/>
        </w:rPr>
        <w:t xml:space="preserve"> %), </w:t>
      </w:r>
      <w:r w:rsidR="006D476E" w:rsidRPr="000B43EC">
        <w:rPr>
          <w:rFonts w:ascii="Times New Roman" w:eastAsia="Times New Roman" w:hAnsi="Times New Roman" w:cs="Times New Roman"/>
          <w:sz w:val="28"/>
          <w:szCs w:val="28"/>
          <w:lang w:val="ru-RU" w:eastAsia="ru-RU"/>
        </w:rPr>
        <w:t>имущественной поддержке</w:t>
      </w:r>
      <w:r w:rsidR="00D068F8" w:rsidRPr="000B43EC">
        <w:rPr>
          <w:rFonts w:ascii="Times New Roman" w:eastAsia="Times New Roman" w:hAnsi="Times New Roman" w:cs="Times New Roman"/>
          <w:sz w:val="28"/>
          <w:szCs w:val="28"/>
          <w:lang w:val="ru-RU" w:eastAsia="ru-RU"/>
        </w:rPr>
        <w:t xml:space="preserve"> (</w:t>
      </w:r>
      <w:r w:rsidR="006D476E" w:rsidRPr="000B43EC">
        <w:rPr>
          <w:rFonts w:ascii="Times New Roman" w:eastAsia="Times New Roman" w:hAnsi="Times New Roman" w:cs="Times New Roman"/>
          <w:sz w:val="28"/>
          <w:szCs w:val="28"/>
          <w:lang w:val="ru-RU" w:eastAsia="ru-RU"/>
        </w:rPr>
        <w:t>5</w:t>
      </w:r>
      <w:r w:rsidR="00D068F8" w:rsidRPr="000B43EC">
        <w:rPr>
          <w:rFonts w:ascii="Times New Roman" w:eastAsia="Times New Roman" w:hAnsi="Times New Roman" w:cs="Times New Roman"/>
          <w:sz w:val="28"/>
          <w:szCs w:val="28"/>
          <w:lang w:val="ru-RU" w:eastAsia="ru-RU"/>
        </w:rPr>
        <w:t>,7 %)</w:t>
      </w:r>
      <w:r w:rsidR="006D476E" w:rsidRPr="000B43EC">
        <w:rPr>
          <w:rFonts w:ascii="Times New Roman" w:eastAsia="Times New Roman" w:hAnsi="Times New Roman" w:cs="Times New Roman"/>
          <w:sz w:val="28"/>
          <w:szCs w:val="28"/>
          <w:lang w:val="ru-RU" w:eastAsia="ru-RU"/>
        </w:rPr>
        <w:t>.</w:t>
      </w:r>
    </w:p>
    <w:p w:rsidR="006D476E" w:rsidRPr="000B43EC" w:rsidRDefault="006D476E" w:rsidP="006D476E">
      <w:pPr>
        <w:shd w:val="clear" w:color="auto" w:fill="FFFFFF"/>
        <w:spacing w:after="0" w:line="360" w:lineRule="auto"/>
        <w:ind w:firstLine="709"/>
        <w:jc w:val="right"/>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lastRenderedPageBreak/>
        <w:t>Диаграмма 22.</w:t>
      </w:r>
      <w:r w:rsidRPr="000B43EC">
        <w:rPr>
          <w:rFonts w:ascii="Times New Roman" w:eastAsia="Times New Roman" w:hAnsi="Times New Roman" w:cs="Times New Roman"/>
          <w:noProof/>
          <w:sz w:val="28"/>
          <w:szCs w:val="28"/>
          <w:lang w:val="ru-RU" w:eastAsia="ru-RU"/>
        </w:rPr>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476E" w:rsidRPr="000B43EC" w:rsidRDefault="006D476E" w:rsidP="00D068F8">
      <w:pPr>
        <w:spacing w:after="0" w:line="360" w:lineRule="auto"/>
        <w:ind w:firstLine="709"/>
        <w:jc w:val="both"/>
        <w:rPr>
          <w:rFonts w:ascii="Times New Roman" w:eastAsia="Arial" w:hAnsi="Times New Roman" w:cs="Times New Roman"/>
          <w:sz w:val="28"/>
          <w:szCs w:val="28"/>
          <w:lang w:val="ru-RU"/>
        </w:rPr>
      </w:pPr>
    </w:p>
    <w:p w:rsidR="00D068F8" w:rsidRPr="000B43EC" w:rsidRDefault="006D476E" w:rsidP="00D068F8">
      <w:pPr>
        <w:spacing w:after="0" w:line="360" w:lineRule="auto"/>
        <w:ind w:firstLine="709"/>
        <w:jc w:val="both"/>
        <w:rPr>
          <w:rFonts w:ascii="Times New Roman" w:eastAsia="Arial" w:hAnsi="Times New Roman" w:cs="Times New Roman"/>
          <w:sz w:val="28"/>
          <w:szCs w:val="28"/>
          <w:lang w:val="ru-RU"/>
        </w:rPr>
      </w:pPr>
      <w:r w:rsidRPr="000B43EC">
        <w:rPr>
          <w:rFonts w:ascii="Times New Roman" w:eastAsia="Arial" w:hAnsi="Times New Roman" w:cs="Times New Roman"/>
          <w:sz w:val="28"/>
          <w:szCs w:val="28"/>
          <w:lang w:val="ru-RU"/>
        </w:rPr>
        <w:t>Большинство участников опроса нуждаются в нефинансовой поддержке, а именно в рекламе предприятия: продвижение информации о деятельности компании в местных СМИ, социальных сетях. Второе место среди ответов на этот вопрос занимают консультационные услуги по вопросам налогообложения, бухгалтерского учета, кредитования, правовой защиты и развития (21,7%).</w:t>
      </w:r>
    </w:p>
    <w:p w:rsidR="006D476E" w:rsidRPr="000B43EC" w:rsidRDefault="006D476E" w:rsidP="00D068F8">
      <w:pPr>
        <w:spacing w:after="0" w:line="360" w:lineRule="auto"/>
        <w:ind w:firstLine="709"/>
        <w:jc w:val="both"/>
        <w:rPr>
          <w:rFonts w:ascii="Times New Roman" w:eastAsia="Arial" w:hAnsi="Times New Roman" w:cs="Times New Roman"/>
          <w:sz w:val="28"/>
          <w:szCs w:val="28"/>
          <w:lang w:val="ru-RU"/>
        </w:rPr>
      </w:pPr>
      <w:r w:rsidRPr="000B43EC">
        <w:rPr>
          <w:rFonts w:ascii="Times New Roman" w:eastAsia="Arial" w:hAnsi="Times New Roman" w:cs="Times New Roman"/>
          <w:sz w:val="28"/>
          <w:szCs w:val="28"/>
          <w:lang w:val="ru-RU"/>
        </w:rPr>
        <w:t xml:space="preserve">За организацию участия в выставочно-ярмарочном мероприятии проголосовали 30 человек (13,6%). За проведение семинаров, круглых столов и тренингов проголосовали 12 респондентов. </w:t>
      </w:r>
    </w:p>
    <w:p w:rsidR="00150081" w:rsidRPr="000B43EC" w:rsidRDefault="00150081" w:rsidP="006D476E">
      <w:pPr>
        <w:spacing w:after="0" w:line="360" w:lineRule="auto"/>
        <w:ind w:firstLine="709"/>
        <w:jc w:val="right"/>
        <w:rPr>
          <w:rFonts w:ascii="Times New Roman" w:eastAsia="Arial" w:hAnsi="Times New Roman" w:cs="Times New Roman"/>
          <w:sz w:val="28"/>
          <w:szCs w:val="28"/>
          <w:lang w:val="ru-RU"/>
        </w:rPr>
      </w:pPr>
    </w:p>
    <w:p w:rsidR="006D476E" w:rsidRPr="000B43EC" w:rsidRDefault="006D476E" w:rsidP="006D476E">
      <w:pPr>
        <w:spacing w:after="0" w:line="360" w:lineRule="auto"/>
        <w:ind w:firstLine="709"/>
        <w:jc w:val="right"/>
        <w:rPr>
          <w:rFonts w:ascii="Times New Roman" w:eastAsia="Arial" w:hAnsi="Times New Roman" w:cs="Times New Roman"/>
          <w:sz w:val="28"/>
          <w:szCs w:val="28"/>
          <w:lang w:val="ru-RU"/>
        </w:rPr>
      </w:pPr>
      <w:r w:rsidRPr="000B43EC">
        <w:rPr>
          <w:rFonts w:ascii="Times New Roman" w:eastAsia="Arial" w:hAnsi="Times New Roman" w:cs="Times New Roman"/>
          <w:sz w:val="28"/>
          <w:szCs w:val="28"/>
          <w:lang w:val="ru-RU"/>
        </w:rPr>
        <w:t>Диаграмма 23.</w:t>
      </w:r>
    </w:p>
    <w:p w:rsidR="006D476E" w:rsidRPr="000B43EC" w:rsidRDefault="006D476E" w:rsidP="00D068F8">
      <w:pPr>
        <w:spacing w:after="0" w:line="360" w:lineRule="auto"/>
        <w:ind w:firstLine="709"/>
        <w:jc w:val="both"/>
        <w:rPr>
          <w:rFonts w:ascii="Times New Roman" w:eastAsia="Arial" w:hAnsi="Times New Roman" w:cs="Times New Roman"/>
          <w:sz w:val="28"/>
          <w:szCs w:val="28"/>
          <w:lang w:val="ru-RU"/>
        </w:rPr>
      </w:pPr>
      <w:r w:rsidRPr="000B43EC">
        <w:rPr>
          <w:rFonts w:ascii="Times New Roman" w:eastAsia="Arial" w:hAnsi="Times New Roman" w:cs="Times New Roman"/>
          <w:noProof/>
          <w:sz w:val="28"/>
          <w:szCs w:val="28"/>
          <w:lang w:val="ru-RU" w:eastAsia="ru-RU"/>
        </w:rPr>
        <w:lastRenderedPageBreak/>
        <w:drawing>
          <wp:inline distT="0" distB="0" distL="0" distR="0">
            <wp:extent cx="5105400" cy="2887481"/>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628" t="23931" r="43270" b="36752"/>
                    <a:stretch/>
                  </pic:blipFill>
                  <pic:spPr bwMode="auto">
                    <a:xfrm>
                      <a:off x="0" y="0"/>
                      <a:ext cx="5151808" cy="291372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6D476E" w:rsidRPr="000B43EC" w:rsidRDefault="006D476E" w:rsidP="006D476E">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t>Если анализировать, какую финансовую поддержку хотели бы получить субъекты малого и среднего предпринимательства, то лидирующую позицию займет ответ: «получение субсидий», его выбрали 87 респондентов (47%), льготное кредитование на развитие предпринимательской деятельности занимает второе место среди ответов, его выбрали 38 отвечающих (20,5%). Гранты на финансирование производственных проектов выбрал 21 предприниматель (11,4%).</w:t>
      </w:r>
    </w:p>
    <w:p w:rsidR="006D476E" w:rsidRPr="000B43EC" w:rsidRDefault="006D476E" w:rsidP="006D476E">
      <w:pPr>
        <w:spacing w:line="360" w:lineRule="auto"/>
        <w:contextualSpacing/>
        <w:jc w:val="right"/>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anchor distT="0" distB="0" distL="114300" distR="114300" simplePos="0" relativeHeight="251664384" behindDoc="1" locked="0" layoutInCell="1" allowOverlap="1">
            <wp:simplePos x="0" y="0"/>
            <wp:positionH relativeFrom="margin">
              <wp:posOffset>781050</wp:posOffset>
            </wp:positionH>
            <wp:positionV relativeFrom="page">
              <wp:posOffset>6667500</wp:posOffset>
            </wp:positionV>
            <wp:extent cx="4819650" cy="3152775"/>
            <wp:effectExtent l="0" t="0" r="0" b="9525"/>
            <wp:wrapTight wrapText="bothSides">
              <wp:wrapPolygon edited="0">
                <wp:start x="0" y="0"/>
                <wp:lineTo x="0" y="21535"/>
                <wp:lineTo x="21515" y="21535"/>
                <wp:lineTo x="21515"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0B43EC">
        <w:rPr>
          <w:rFonts w:ascii="Times New Roman" w:hAnsi="Times New Roman" w:cs="Times New Roman"/>
          <w:sz w:val="28"/>
          <w:szCs w:val="28"/>
          <w:lang w:val="ru-RU"/>
        </w:rPr>
        <w:t>Диаграмма 24.</w:t>
      </w: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6D476E" w:rsidRPr="000B43EC" w:rsidRDefault="006D476E" w:rsidP="006D476E">
      <w:pPr>
        <w:spacing w:line="360" w:lineRule="auto"/>
        <w:contextualSpacing/>
        <w:rPr>
          <w:rFonts w:ascii="Times New Roman" w:hAnsi="Times New Roman" w:cs="Times New Roman"/>
          <w:sz w:val="28"/>
          <w:szCs w:val="28"/>
          <w:lang w:val="ru-RU"/>
        </w:rPr>
      </w:pPr>
    </w:p>
    <w:p w:rsidR="006D476E" w:rsidRPr="000B43EC" w:rsidRDefault="006D476E" w:rsidP="006D476E">
      <w:pPr>
        <w:spacing w:line="360" w:lineRule="auto"/>
        <w:contextualSpacing/>
        <w:rPr>
          <w:rFonts w:ascii="Times New Roman" w:hAnsi="Times New Roman" w:cs="Times New Roman"/>
          <w:sz w:val="28"/>
          <w:szCs w:val="28"/>
          <w:lang w:val="ru-RU"/>
        </w:rPr>
      </w:pP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sz w:val="28"/>
          <w:szCs w:val="28"/>
          <w:lang w:val="ru-RU"/>
        </w:rPr>
        <w:lastRenderedPageBreak/>
        <w:t>Субъекты малого и среднего предпринимательства готовы получить имущественную поддержку от Администрации города Ставрополя на льготных условиях – 102 участника (62,2%), на безвозмездной основе 46 опрошенных (28%), не нуждаются в имущественной поддержке 11 респондентов (6,7%), на возмездной основе 3%.</w:t>
      </w: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r w:rsidRPr="000B43EC">
        <w:rPr>
          <w:rFonts w:ascii="Times New Roman" w:hAnsi="Times New Roman" w:cs="Times New Roman"/>
          <w:noProof/>
          <w:sz w:val="28"/>
          <w:szCs w:val="28"/>
          <w:lang w:val="ru-RU" w:eastAsia="ru-RU"/>
        </w:rPr>
        <w:drawing>
          <wp:inline distT="0" distB="0" distL="0" distR="0">
            <wp:extent cx="5429250" cy="36424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750" t="21653" r="43269" b="33048"/>
                    <a:stretch/>
                  </pic:blipFill>
                  <pic:spPr bwMode="auto">
                    <a:xfrm>
                      <a:off x="0" y="0"/>
                      <a:ext cx="5446882" cy="365423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476E" w:rsidRPr="000B43EC" w:rsidRDefault="006D476E" w:rsidP="00D068F8">
      <w:pPr>
        <w:spacing w:line="360" w:lineRule="auto"/>
        <w:ind w:firstLine="720"/>
        <w:contextualSpacing/>
        <w:jc w:val="both"/>
        <w:rPr>
          <w:rFonts w:ascii="Times New Roman" w:hAnsi="Times New Roman" w:cs="Times New Roman"/>
          <w:sz w:val="28"/>
          <w:szCs w:val="28"/>
          <w:lang w:val="ru-RU"/>
        </w:rPr>
      </w:pPr>
    </w:p>
    <w:p w:rsidR="00D068F8" w:rsidRPr="000B43EC" w:rsidRDefault="00D068F8" w:rsidP="00D068F8">
      <w:pPr>
        <w:spacing w:line="360" w:lineRule="auto"/>
        <w:ind w:firstLine="720"/>
        <w:contextualSpacing/>
        <w:jc w:val="both"/>
        <w:rPr>
          <w:rFonts w:ascii="Times New Roman" w:hAnsi="Times New Roman" w:cs="Times New Roman"/>
          <w:b/>
          <w:bCs/>
          <w:sz w:val="28"/>
          <w:szCs w:val="28"/>
          <w:lang w:val="ru-RU"/>
        </w:rPr>
      </w:pPr>
    </w:p>
    <w:p w:rsidR="00D068F8" w:rsidRPr="000B43EC" w:rsidRDefault="00D068F8" w:rsidP="00D068F8">
      <w:pPr>
        <w:spacing w:line="360" w:lineRule="auto"/>
        <w:ind w:firstLine="720"/>
        <w:contextualSpacing/>
        <w:jc w:val="both"/>
        <w:rPr>
          <w:rFonts w:ascii="Times New Roman" w:hAnsi="Times New Roman" w:cs="Times New Roman"/>
          <w:sz w:val="28"/>
          <w:szCs w:val="28"/>
          <w:lang w:val="ru-RU"/>
        </w:rPr>
      </w:pPr>
      <w:bookmarkStart w:id="5" w:name="_Hlk100059586"/>
      <w:r w:rsidRPr="000B43EC">
        <w:rPr>
          <w:rFonts w:ascii="Times New Roman" w:hAnsi="Times New Roman" w:cs="Times New Roman"/>
          <w:sz w:val="28"/>
          <w:szCs w:val="28"/>
          <w:lang w:val="ru-RU"/>
        </w:rPr>
        <w:t xml:space="preserve">Таким образом, несмотря на изменения внешнеэкономической ситуации субъекты </w:t>
      </w:r>
      <w:r w:rsidR="006D476E" w:rsidRPr="000B43EC">
        <w:rPr>
          <w:rFonts w:ascii="Times New Roman" w:hAnsi="Times New Roman" w:cs="Times New Roman"/>
          <w:sz w:val="28"/>
          <w:szCs w:val="28"/>
          <w:lang w:val="ru-RU"/>
        </w:rPr>
        <w:t>малого и среднего предпринимательства</w:t>
      </w:r>
      <w:r w:rsidRPr="000B43EC">
        <w:rPr>
          <w:rFonts w:ascii="Times New Roman" w:hAnsi="Times New Roman" w:cs="Times New Roman"/>
          <w:sz w:val="28"/>
          <w:szCs w:val="28"/>
          <w:lang w:val="ru-RU"/>
        </w:rPr>
        <w:t xml:space="preserve"> сохраня</w:t>
      </w:r>
      <w:r w:rsidR="006D476E" w:rsidRPr="000B43EC">
        <w:rPr>
          <w:rFonts w:ascii="Times New Roman" w:hAnsi="Times New Roman" w:cs="Times New Roman"/>
          <w:sz w:val="28"/>
          <w:szCs w:val="28"/>
          <w:lang w:val="ru-RU"/>
        </w:rPr>
        <w:t>ю</w:t>
      </w:r>
      <w:r w:rsidRPr="000B43EC">
        <w:rPr>
          <w:rFonts w:ascii="Times New Roman" w:hAnsi="Times New Roman" w:cs="Times New Roman"/>
          <w:sz w:val="28"/>
          <w:szCs w:val="28"/>
          <w:lang w:val="ru-RU"/>
        </w:rPr>
        <w:t xml:space="preserve">т стабильное положение на рынке, продолжая развитие новых направлений, поиск партнеров и инвесторов. </w:t>
      </w:r>
    </w:p>
    <w:bookmarkEnd w:id="5"/>
    <w:p w:rsidR="00F07EDE" w:rsidRPr="000B43EC" w:rsidRDefault="00F07EDE" w:rsidP="00EC6E96">
      <w:pPr>
        <w:spacing w:line="360" w:lineRule="auto"/>
        <w:ind w:firstLine="720"/>
        <w:contextualSpacing/>
        <w:jc w:val="both"/>
        <w:rPr>
          <w:rFonts w:ascii="Times New Roman" w:hAnsi="Times New Roman" w:cs="Times New Roman"/>
          <w:sz w:val="28"/>
          <w:szCs w:val="28"/>
          <w:lang w:val="ru-RU"/>
        </w:rPr>
      </w:pPr>
    </w:p>
    <w:p w:rsidR="00F07EDE" w:rsidRPr="000B43EC" w:rsidRDefault="00F07EDE" w:rsidP="00EC6E96">
      <w:pPr>
        <w:spacing w:line="360" w:lineRule="auto"/>
        <w:ind w:firstLine="720"/>
        <w:contextualSpacing/>
        <w:jc w:val="both"/>
        <w:rPr>
          <w:rFonts w:ascii="Times New Roman" w:hAnsi="Times New Roman" w:cs="Times New Roman"/>
          <w:sz w:val="28"/>
          <w:szCs w:val="28"/>
          <w:lang w:val="ru-RU"/>
        </w:rPr>
      </w:pPr>
    </w:p>
    <w:p w:rsidR="00F07EDE" w:rsidRPr="000B43EC" w:rsidRDefault="00F07EDE" w:rsidP="00EC6E96">
      <w:pPr>
        <w:spacing w:line="360" w:lineRule="auto"/>
        <w:ind w:firstLine="720"/>
        <w:contextualSpacing/>
        <w:jc w:val="both"/>
        <w:rPr>
          <w:rFonts w:ascii="Times New Roman" w:hAnsi="Times New Roman" w:cs="Times New Roman"/>
          <w:sz w:val="28"/>
          <w:szCs w:val="28"/>
          <w:lang w:val="ru-RU"/>
        </w:rPr>
      </w:pPr>
    </w:p>
    <w:p w:rsidR="005409FF" w:rsidRDefault="005409FF" w:rsidP="00297067">
      <w:pPr>
        <w:pStyle w:val="a4"/>
        <w:numPr>
          <w:ilvl w:val="0"/>
          <w:numId w:val="2"/>
        </w:numPr>
        <w:shd w:val="clear" w:color="auto" w:fill="FFFFFF"/>
        <w:spacing w:after="0" w:line="240" w:lineRule="exact"/>
        <w:ind w:left="1077" w:hanging="357"/>
        <w:jc w:val="center"/>
        <w:rPr>
          <w:rFonts w:ascii="Times New Roman" w:eastAsia="Times New Roman" w:hAnsi="Times New Roman" w:cs="Times New Roman"/>
          <w:b/>
          <w:sz w:val="28"/>
          <w:szCs w:val="28"/>
          <w:lang w:val="ru-RU" w:eastAsia="ru-RU"/>
        </w:rPr>
      </w:pPr>
      <w:r w:rsidRPr="000B43EC">
        <w:rPr>
          <w:rFonts w:ascii="Times New Roman" w:eastAsia="Times New Roman" w:hAnsi="Times New Roman" w:cs="Times New Roman"/>
          <w:b/>
          <w:sz w:val="28"/>
          <w:szCs w:val="28"/>
          <w:lang w:val="ru-RU" w:eastAsia="ru-RU"/>
        </w:rPr>
        <w:lastRenderedPageBreak/>
        <w:t>Выводы и рекомендации по итогам социологического исследования</w:t>
      </w:r>
    </w:p>
    <w:p w:rsidR="00297067" w:rsidRPr="000B43EC" w:rsidRDefault="00297067" w:rsidP="00297067">
      <w:pPr>
        <w:pStyle w:val="a4"/>
        <w:shd w:val="clear" w:color="auto" w:fill="FFFFFF"/>
        <w:spacing w:after="0" w:line="240" w:lineRule="exact"/>
        <w:ind w:left="1077"/>
        <w:rPr>
          <w:rFonts w:ascii="Times New Roman" w:eastAsia="Times New Roman" w:hAnsi="Times New Roman" w:cs="Times New Roman"/>
          <w:b/>
          <w:sz w:val="28"/>
          <w:szCs w:val="28"/>
          <w:lang w:val="ru-RU" w:eastAsia="ru-RU"/>
        </w:rPr>
      </w:pPr>
    </w:p>
    <w:p w:rsidR="00652BB0" w:rsidRPr="000B43EC" w:rsidRDefault="005409FF" w:rsidP="009E1271">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В опросе приняли участие 150 субъектов малого и среднего предпринимательства города Ставрополь, среди которых преобладают предприятия, ведущие деятельность в организационно-правовой форме индивидуального предпринимателя. Большинство организаций ведут свою деятельность в сфере торговли или предоставления услуг. Срок осуществления предпринимательской деятельности – более 5 лет. </w:t>
      </w:r>
    </w:p>
    <w:p w:rsidR="00B26598" w:rsidRPr="000B43EC" w:rsidRDefault="00B26598" w:rsidP="009E1271">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У большей части опрошенных предпринимателей устойчивое финансовое положение, средний уровень рентабельности. </w:t>
      </w:r>
    </w:p>
    <w:p w:rsidR="00B26598" w:rsidRPr="000B43EC" w:rsidRDefault="00B26598" w:rsidP="00B2659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На вопрос «По сравнению с 2022 годом, как изменилась численность персонала Вашего бизнеса?», 56,2% ответили, что штат не изменился, 22,6% - количество сотрудников увеличилось. 21,2% - численность персонала уменьшилась. </w:t>
      </w:r>
    </w:p>
    <w:p w:rsidR="009E1271" w:rsidRPr="000B43EC" w:rsidRDefault="009E1271" w:rsidP="009E1271">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Топ-5 негативных тенденций, с которыми столкнулись компании за последний год стали: экономическая нестабильность; недостаточный спрос на продукцию/услуги в связи ростом цен и высокой конкуренцией; поиск новых партнеров. </w:t>
      </w:r>
    </w:p>
    <w:p w:rsidR="009E1271" w:rsidRPr="000B43EC" w:rsidRDefault="009E1271" w:rsidP="009E1271">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Административная нагрузка на бизнес за последний год для 72,6% респондентов не изменилась. Для 17,8 % - увеличилась, для 9,6% уменьшилась. </w:t>
      </w:r>
    </w:p>
    <w:p w:rsidR="009E1271" w:rsidRPr="000B43EC" w:rsidRDefault="00B26598" w:rsidP="009E1271">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Взаимоотношения между бизнесом и властью в целом можно оценить, как положительное. </w:t>
      </w:r>
      <w:r w:rsidR="009E1271" w:rsidRPr="000B43EC">
        <w:rPr>
          <w:rFonts w:ascii="Times New Roman" w:eastAsia="Times New Roman" w:hAnsi="Times New Roman" w:cs="Times New Roman"/>
          <w:sz w:val="28"/>
          <w:szCs w:val="28"/>
          <w:lang w:val="ru-RU" w:eastAsia="ru-RU"/>
        </w:rPr>
        <w:t xml:space="preserve">73% опрошенных считают, что администрация города применяет достаточно мер для поддержки и развития малого и среднего бизнеса. 23,4% - затрудняются ответить. Всего 3,6% респондентов считают, что мер применяется недостаточно. </w:t>
      </w:r>
    </w:p>
    <w:p w:rsidR="009E1271" w:rsidRPr="000B43EC" w:rsidRDefault="009E1271" w:rsidP="009E1271">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«Получала ли Ваша компания государственную поддержку от организаций, образующих инфраструктуру поддержки предпринимательства города Ставрополя?», отвечая на этот вопрос, 34,9% предпринимателей </w:t>
      </w:r>
      <w:r w:rsidRPr="000B43EC">
        <w:rPr>
          <w:rFonts w:ascii="Times New Roman" w:eastAsia="Times New Roman" w:hAnsi="Times New Roman" w:cs="Times New Roman"/>
          <w:sz w:val="28"/>
          <w:szCs w:val="28"/>
          <w:lang w:val="ru-RU" w:eastAsia="ru-RU"/>
        </w:rPr>
        <w:lastRenderedPageBreak/>
        <w:t xml:space="preserve">планируют получить гос. поддержку; 24,7% - ничего не знали об этом, 18,5% - не нуждаются в поддержке предпринимательства. 15,8% уже получали гос. поддержку, 6,2% получили поддержку, но это далось им нелегко. Исходя из этих данных следует, что нужно лучше оповещать предпринимателей о программах государственной поддержки. 34,3% субъектов малого и среднего предпринимательства получили и не нуждаются в мерах государственной поддержки. </w:t>
      </w:r>
    </w:p>
    <w:p w:rsidR="009E1271" w:rsidRPr="000B43EC" w:rsidRDefault="009E1271" w:rsidP="00B2659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По мнению предпринимателей, участвующих в исследовании, наиболее важна поддержка бизнеса со стороны властей в виде: финансовой поддержке: а именно получение </w:t>
      </w:r>
      <w:r w:rsidR="00B26598" w:rsidRPr="000B43EC">
        <w:rPr>
          <w:rFonts w:ascii="Times New Roman" w:eastAsia="Times New Roman" w:hAnsi="Times New Roman" w:cs="Times New Roman"/>
          <w:sz w:val="28"/>
          <w:szCs w:val="28"/>
          <w:lang w:val="ru-RU" w:eastAsia="ru-RU"/>
        </w:rPr>
        <w:t>ссуд, кредитов, снижение налоговой нагрузки;</w:t>
      </w:r>
      <w:r w:rsidR="00150081" w:rsidRPr="000B43EC">
        <w:rPr>
          <w:rFonts w:ascii="Times New Roman" w:eastAsia="Times New Roman" w:hAnsi="Times New Roman" w:cs="Times New Roman"/>
          <w:sz w:val="28"/>
          <w:szCs w:val="28"/>
          <w:lang w:val="ru-RU" w:eastAsia="ru-RU"/>
        </w:rPr>
        <w:t xml:space="preserve"> </w:t>
      </w:r>
      <w:r w:rsidRPr="000B43EC">
        <w:rPr>
          <w:rFonts w:ascii="Times New Roman" w:eastAsia="Times New Roman" w:hAnsi="Times New Roman" w:cs="Times New Roman"/>
          <w:sz w:val="28"/>
          <w:szCs w:val="28"/>
          <w:lang w:val="ru-RU" w:eastAsia="ru-RU"/>
        </w:rPr>
        <w:t>нефинансовой поддержке</w:t>
      </w:r>
      <w:r w:rsidR="00B26598" w:rsidRPr="000B43EC">
        <w:rPr>
          <w:rFonts w:ascii="Times New Roman" w:eastAsia="Times New Roman" w:hAnsi="Times New Roman" w:cs="Times New Roman"/>
          <w:sz w:val="28"/>
          <w:szCs w:val="28"/>
          <w:lang w:val="ru-RU" w:eastAsia="ru-RU"/>
        </w:rPr>
        <w:t xml:space="preserve">: </w:t>
      </w:r>
      <w:r w:rsidRPr="000B43EC">
        <w:rPr>
          <w:rFonts w:ascii="Times New Roman" w:eastAsia="Times New Roman" w:hAnsi="Times New Roman" w:cs="Times New Roman"/>
          <w:sz w:val="28"/>
          <w:szCs w:val="28"/>
          <w:lang w:val="ru-RU" w:eastAsia="ru-RU"/>
        </w:rPr>
        <w:t>в рекламе предприятия</w:t>
      </w:r>
      <w:r w:rsidR="00B26598" w:rsidRPr="000B43EC">
        <w:rPr>
          <w:rFonts w:ascii="Times New Roman" w:eastAsia="Times New Roman" w:hAnsi="Times New Roman" w:cs="Times New Roman"/>
          <w:sz w:val="28"/>
          <w:szCs w:val="28"/>
          <w:lang w:val="ru-RU" w:eastAsia="ru-RU"/>
        </w:rPr>
        <w:t xml:space="preserve">, </w:t>
      </w:r>
      <w:r w:rsidRPr="000B43EC">
        <w:rPr>
          <w:rFonts w:ascii="Times New Roman" w:eastAsia="Times New Roman" w:hAnsi="Times New Roman" w:cs="Times New Roman"/>
          <w:sz w:val="28"/>
          <w:szCs w:val="28"/>
          <w:lang w:val="ru-RU" w:eastAsia="ru-RU"/>
        </w:rPr>
        <w:t>продвижение информации о деятельности компании в местных СМИ, социальных сетях</w:t>
      </w:r>
      <w:r w:rsidR="00B26598" w:rsidRPr="000B43EC">
        <w:rPr>
          <w:rFonts w:ascii="Times New Roman" w:eastAsia="Times New Roman" w:hAnsi="Times New Roman" w:cs="Times New Roman"/>
          <w:sz w:val="28"/>
          <w:szCs w:val="28"/>
          <w:lang w:val="ru-RU" w:eastAsia="ru-RU"/>
        </w:rPr>
        <w:t xml:space="preserve">, оказание </w:t>
      </w:r>
      <w:r w:rsidRPr="000B43EC">
        <w:rPr>
          <w:rFonts w:ascii="Times New Roman" w:eastAsia="Times New Roman" w:hAnsi="Times New Roman" w:cs="Times New Roman"/>
          <w:sz w:val="28"/>
          <w:szCs w:val="28"/>
          <w:lang w:val="ru-RU" w:eastAsia="ru-RU"/>
        </w:rPr>
        <w:t>консультационны</w:t>
      </w:r>
      <w:r w:rsidR="00B26598" w:rsidRPr="000B43EC">
        <w:rPr>
          <w:rFonts w:ascii="Times New Roman" w:eastAsia="Times New Roman" w:hAnsi="Times New Roman" w:cs="Times New Roman"/>
          <w:sz w:val="28"/>
          <w:szCs w:val="28"/>
          <w:lang w:val="ru-RU" w:eastAsia="ru-RU"/>
        </w:rPr>
        <w:t>х</w:t>
      </w:r>
      <w:r w:rsidRPr="000B43EC">
        <w:rPr>
          <w:rFonts w:ascii="Times New Roman" w:eastAsia="Times New Roman" w:hAnsi="Times New Roman" w:cs="Times New Roman"/>
          <w:sz w:val="28"/>
          <w:szCs w:val="28"/>
          <w:lang w:val="ru-RU" w:eastAsia="ru-RU"/>
        </w:rPr>
        <w:t xml:space="preserve"> услуг по вопросам налогообложения, бухгалтерского учета, кредитования, правовой защиты и развития.</w:t>
      </w:r>
    </w:p>
    <w:p w:rsidR="00B26598" w:rsidRPr="000B43EC" w:rsidRDefault="00B26598" w:rsidP="00B2659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Административные наказания не применялись в отношении</w:t>
      </w:r>
      <w:r w:rsidR="0065445A">
        <w:rPr>
          <w:rFonts w:ascii="Times New Roman" w:eastAsia="Times New Roman" w:hAnsi="Times New Roman" w:cs="Times New Roman"/>
          <w:sz w:val="28"/>
          <w:szCs w:val="28"/>
          <w:lang w:val="ru-RU" w:eastAsia="ru-RU"/>
        </w:rPr>
        <w:br/>
      </w:r>
      <w:r w:rsidRPr="000B43EC">
        <w:rPr>
          <w:rFonts w:ascii="Times New Roman" w:eastAsia="Times New Roman" w:hAnsi="Times New Roman" w:cs="Times New Roman"/>
          <w:sz w:val="28"/>
          <w:szCs w:val="28"/>
          <w:lang w:val="ru-RU" w:eastAsia="ru-RU"/>
        </w:rPr>
        <w:t xml:space="preserve">140 опрошенных предпринимателей. Для 8 опрошенных применялось предупреждение. </w:t>
      </w:r>
    </w:p>
    <w:p w:rsidR="00B26598" w:rsidRPr="000B43EC" w:rsidRDefault="00B26598" w:rsidP="00B2659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В связи с последними изменениями в экономике нашей страны актуален вопрос «Оказывает ли введение санкций воздействие на Ваш хозяйствующий субъект?». 61 (48,8%) – субъектов считают, что санкции никак не влияют. 26 (17,8%) – считают, что санкции оказывают влияние на хозяйствующий субъект, а 59 (40,4%) опрошенных считают, что санкции их касаются незначительно. </w:t>
      </w:r>
    </w:p>
    <w:p w:rsidR="00B26598" w:rsidRPr="000B43EC" w:rsidRDefault="00B26598" w:rsidP="00B26598">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По итогам исследования планов на дальнейшее развитие предпринимательства не имеют (32,6%). 25,7% респондентов планируют повысить стоимость продукции/услуг. 9,7% опрошенных считают, что в данной ситуации главное сохранить команду. Таким образом в связи с вн</w:t>
      </w:r>
      <w:r w:rsidR="00150081" w:rsidRPr="000B43EC">
        <w:rPr>
          <w:rFonts w:ascii="Times New Roman" w:eastAsia="Times New Roman" w:hAnsi="Times New Roman" w:cs="Times New Roman"/>
          <w:sz w:val="28"/>
          <w:szCs w:val="28"/>
          <w:lang w:val="ru-RU" w:eastAsia="ru-RU"/>
        </w:rPr>
        <w:t>ешнеэкономическим положением су</w:t>
      </w:r>
      <w:r w:rsidRPr="000B43EC">
        <w:rPr>
          <w:rFonts w:ascii="Times New Roman" w:eastAsia="Times New Roman" w:hAnsi="Times New Roman" w:cs="Times New Roman"/>
          <w:sz w:val="28"/>
          <w:szCs w:val="28"/>
          <w:lang w:val="ru-RU" w:eastAsia="ru-RU"/>
        </w:rPr>
        <w:t xml:space="preserve">бъекты малого и среднего </w:t>
      </w:r>
      <w:r w:rsidRPr="000B43EC">
        <w:rPr>
          <w:rFonts w:ascii="Times New Roman" w:eastAsia="Times New Roman" w:hAnsi="Times New Roman" w:cs="Times New Roman"/>
          <w:sz w:val="28"/>
          <w:szCs w:val="28"/>
          <w:lang w:val="ru-RU" w:eastAsia="ru-RU"/>
        </w:rPr>
        <w:lastRenderedPageBreak/>
        <w:t>предпринимательства стараюсь поддерживать стабильное положение на рынке, продолжать развитие и поиск новых партнеров.</w:t>
      </w:r>
    </w:p>
    <w:p w:rsidR="00F07EDE" w:rsidRPr="000B43EC" w:rsidRDefault="00F07EDE" w:rsidP="00F07EDE">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В Ставропольском крае разработана программа поддержки малого и среднего предпринимательства: </w:t>
      </w:r>
    </w:p>
    <w:p w:rsidR="00F07EDE" w:rsidRPr="000B43EC" w:rsidRDefault="00F07EDE" w:rsidP="00F07EDE">
      <w:pPr>
        <w:numPr>
          <w:ilvl w:val="0"/>
          <w:numId w:val="4"/>
        </w:numPr>
        <w:shd w:val="clear" w:color="auto" w:fill="FFFFFF"/>
        <w:spacing w:after="0" w:line="360" w:lineRule="auto"/>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Развитие системы микрокредитования и системы гарантийно-залогового кредитования, в том числе посредством механизмов, реализуемых АО «Федеральная корпорация по развитию  малого и среднего предпринимательства»;</w:t>
      </w:r>
    </w:p>
    <w:p w:rsidR="00F07EDE" w:rsidRPr="000B43EC" w:rsidRDefault="00F07EDE" w:rsidP="00F07EDE">
      <w:pPr>
        <w:numPr>
          <w:ilvl w:val="0"/>
          <w:numId w:val="4"/>
        </w:numPr>
        <w:shd w:val="clear" w:color="auto" w:fill="FFFFFF"/>
        <w:spacing w:after="0" w:line="360" w:lineRule="auto"/>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 xml:space="preserve">Развитие системы поддержки предпринимательства в форме субсидирования расходов, реализуемых Фондом поддержки предпринимательства края и акционерным обществом «Российский экспортный центр»; </w:t>
      </w:r>
    </w:p>
    <w:p w:rsidR="00F07EDE" w:rsidRPr="000B43EC" w:rsidRDefault="00F07EDE" w:rsidP="00F07EDE">
      <w:pPr>
        <w:numPr>
          <w:ilvl w:val="0"/>
          <w:numId w:val="4"/>
        </w:numPr>
        <w:shd w:val="clear" w:color="auto" w:fill="FFFFFF"/>
        <w:spacing w:after="0" w:line="360" w:lineRule="auto"/>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Упорядочение контрольной деятельности органов исполнительной власти; недопущение дублирования проверок, сокращение контролируемых видов деятельности; содействие переходу от системы обязательных плановых проверок к системе реагирования на факты нарушения законодательства;</w:t>
      </w:r>
    </w:p>
    <w:p w:rsidR="00B45C99" w:rsidRPr="000B43EC" w:rsidRDefault="00F07EDE" w:rsidP="00F07EDE">
      <w:pPr>
        <w:numPr>
          <w:ilvl w:val="0"/>
          <w:numId w:val="4"/>
        </w:numPr>
        <w:shd w:val="clear" w:color="auto" w:fill="FFFFFF"/>
        <w:spacing w:after="0" w:line="360" w:lineRule="auto"/>
        <w:jc w:val="both"/>
        <w:rPr>
          <w:rFonts w:ascii="Times New Roman" w:eastAsia="Times New Roman" w:hAnsi="Times New Roman" w:cs="Times New Roman"/>
          <w:sz w:val="28"/>
          <w:szCs w:val="28"/>
          <w:lang w:val="ru-RU" w:eastAsia="ru-RU"/>
        </w:rPr>
      </w:pPr>
      <w:r w:rsidRPr="000B43EC">
        <w:rPr>
          <w:rFonts w:ascii="Times New Roman" w:eastAsia="Times New Roman" w:hAnsi="Times New Roman" w:cs="Times New Roman"/>
          <w:sz w:val="28"/>
          <w:szCs w:val="28"/>
          <w:lang w:val="ru-RU" w:eastAsia="ru-RU"/>
        </w:rPr>
        <w:t>Создание единого портала поддержки малого и среднего предпринимательства, аккумулирующего все виды поддержки, реализуемые органами исполнительной власти Ставропольского края, органами местного самоуправления Ставропольского края, организациями инфраструктуры поддержки малого и среднего предпринимательства.</w:t>
      </w:r>
    </w:p>
    <w:p w:rsidR="00F07EDE" w:rsidRPr="00F07EDE" w:rsidRDefault="00F07EDE" w:rsidP="00F07EDE">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F07EDE" w:rsidRPr="00F07EDE" w:rsidRDefault="00F07EDE" w:rsidP="00F07EDE">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p w:rsidR="009E1271" w:rsidRPr="009E1271" w:rsidRDefault="009E1271" w:rsidP="009E1271">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p>
    <w:sectPr w:rsidR="009E1271" w:rsidRPr="009E1271" w:rsidSect="00794924">
      <w:headerReference w:type="default" r:id="rId32"/>
      <w:pgSz w:w="12240" w:h="15840"/>
      <w:pgMar w:top="1418"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538" w:rsidRDefault="00C02538" w:rsidP="00CA044A">
      <w:pPr>
        <w:spacing w:after="0" w:line="240" w:lineRule="auto"/>
      </w:pPr>
      <w:r>
        <w:separator/>
      </w:r>
    </w:p>
  </w:endnote>
  <w:endnote w:type="continuationSeparator" w:id="1">
    <w:p w:rsidR="00C02538" w:rsidRDefault="00C02538" w:rsidP="00CA0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538" w:rsidRDefault="00C02538" w:rsidP="00CA044A">
      <w:pPr>
        <w:spacing w:after="0" w:line="240" w:lineRule="auto"/>
      </w:pPr>
      <w:r>
        <w:separator/>
      </w:r>
    </w:p>
  </w:footnote>
  <w:footnote w:type="continuationSeparator" w:id="1">
    <w:p w:rsidR="00C02538" w:rsidRDefault="00C02538" w:rsidP="00CA04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2024"/>
      <w:docPartObj>
        <w:docPartGallery w:val="Page Numbers (Top of Page)"/>
        <w:docPartUnique/>
      </w:docPartObj>
    </w:sdtPr>
    <w:sdtEndPr>
      <w:rPr>
        <w:rFonts w:ascii="Times New Roman" w:hAnsi="Times New Roman" w:cs="Times New Roman"/>
        <w:sz w:val="28"/>
        <w:szCs w:val="28"/>
      </w:rPr>
    </w:sdtEndPr>
    <w:sdtContent>
      <w:p w:rsidR="00064C75" w:rsidRPr="00064C75" w:rsidRDefault="005609E0">
        <w:pPr>
          <w:pStyle w:val="a6"/>
          <w:jc w:val="center"/>
          <w:rPr>
            <w:rFonts w:ascii="Times New Roman" w:hAnsi="Times New Roman" w:cs="Times New Roman"/>
            <w:sz w:val="28"/>
            <w:szCs w:val="28"/>
          </w:rPr>
        </w:pPr>
        <w:r w:rsidRPr="00064C75">
          <w:rPr>
            <w:rFonts w:ascii="Times New Roman" w:hAnsi="Times New Roman" w:cs="Times New Roman"/>
            <w:sz w:val="28"/>
            <w:szCs w:val="28"/>
          </w:rPr>
          <w:fldChar w:fldCharType="begin"/>
        </w:r>
        <w:r w:rsidR="00064C75" w:rsidRPr="00064C75">
          <w:rPr>
            <w:rFonts w:ascii="Times New Roman" w:hAnsi="Times New Roman" w:cs="Times New Roman"/>
            <w:sz w:val="28"/>
            <w:szCs w:val="28"/>
          </w:rPr>
          <w:instrText xml:space="preserve"> PAGE   \* MERGEFORMAT </w:instrText>
        </w:r>
        <w:r w:rsidRPr="00064C75">
          <w:rPr>
            <w:rFonts w:ascii="Times New Roman" w:hAnsi="Times New Roman" w:cs="Times New Roman"/>
            <w:sz w:val="28"/>
            <w:szCs w:val="28"/>
          </w:rPr>
          <w:fldChar w:fldCharType="separate"/>
        </w:r>
        <w:r w:rsidR="0065445A">
          <w:rPr>
            <w:rFonts w:ascii="Times New Roman" w:hAnsi="Times New Roman" w:cs="Times New Roman"/>
            <w:noProof/>
            <w:sz w:val="28"/>
            <w:szCs w:val="28"/>
          </w:rPr>
          <w:t>27</w:t>
        </w:r>
        <w:r w:rsidRPr="00064C75">
          <w:rPr>
            <w:rFonts w:ascii="Times New Roman" w:hAnsi="Times New Roman" w:cs="Times New Roman"/>
            <w:sz w:val="28"/>
            <w:szCs w:val="28"/>
          </w:rPr>
          <w:fldChar w:fldCharType="end"/>
        </w:r>
      </w:p>
    </w:sdtContent>
  </w:sdt>
  <w:p w:rsidR="00064C75" w:rsidRDefault="00064C7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249F4"/>
    <w:multiLevelType w:val="hybridMultilevel"/>
    <w:tmpl w:val="5F6AF7C8"/>
    <w:lvl w:ilvl="0" w:tplc="8EC48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C471449"/>
    <w:multiLevelType w:val="hybridMultilevel"/>
    <w:tmpl w:val="A74C8100"/>
    <w:lvl w:ilvl="0" w:tplc="0212CB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46872E6"/>
    <w:multiLevelType w:val="hybridMultilevel"/>
    <w:tmpl w:val="AFCE1302"/>
    <w:lvl w:ilvl="0" w:tplc="2508EE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D8B15F9"/>
    <w:multiLevelType w:val="hybridMultilevel"/>
    <w:tmpl w:val="AC84CD68"/>
    <w:lvl w:ilvl="0" w:tplc="4F140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47E02"/>
    <w:rsid w:val="00064C75"/>
    <w:rsid w:val="0006553F"/>
    <w:rsid w:val="000747F7"/>
    <w:rsid w:val="000B2F2C"/>
    <w:rsid w:val="000B43EC"/>
    <w:rsid w:val="000F656B"/>
    <w:rsid w:val="00105600"/>
    <w:rsid w:val="00105B3A"/>
    <w:rsid w:val="00150081"/>
    <w:rsid w:val="001723FA"/>
    <w:rsid w:val="001D7699"/>
    <w:rsid w:val="001E7EFE"/>
    <w:rsid w:val="001F1BAB"/>
    <w:rsid w:val="001F50B8"/>
    <w:rsid w:val="002019B4"/>
    <w:rsid w:val="00235565"/>
    <w:rsid w:val="00247E02"/>
    <w:rsid w:val="002510A0"/>
    <w:rsid w:val="002636C5"/>
    <w:rsid w:val="002714A0"/>
    <w:rsid w:val="00296ACE"/>
    <w:rsid w:val="00297067"/>
    <w:rsid w:val="00316968"/>
    <w:rsid w:val="00371EA8"/>
    <w:rsid w:val="00380FBC"/>
    <w:rsid w:val="003E069C"/>
    <w:rsid w:val="004312CA"/>
    <w:rsid w:val="00452018"/>
    <w:rsid w:val="005062E2"/>
    <w:rsid w:val="00507881"/>
    <w:rsid w:val="005409FF"/>
    <w:rsid w:val="005609E0"/>
    <w:rsid w:val="005872E3"/>
    <w:rsid w:val="005D352C"/>
    <w:rsid w:val="006345B4"/>
    <w:rsid w:val="00652BB0"/>
    <w:rsid w:val="0065445A"/>
    <w:rsid w:val="00660790"/>
    <w:rsid w:val="00660B08"/>
    <w:rsid w:val="006D476E"/>
    <w:rsid w:val="00727512"/>
    <w:rsid w:val="00794924"/>
    <w:rsid w:val="007956F1"/>
    <w:rsid w:val="007A6025"/>
    <w:rsid w:val="007C240E"/>
    <w:rsid w:val="00800876"/>
    <w:rsid w:val="008013E6"/>
    <w:rsid w:val="008129ED"/>
    <w:rsid w:val="00876B03"/>
    <w:rsid w:val="008A5B81"/>
    <w:rsid w:val="008A65E1"/>
    <w:rsid w:val="008A709B"/>
    <w:rsid w:val="008E02C6"/>
    <w:rsid w:val="008E17AB"/>
    <w:rsid w:val="00920112"/>
    <w:rsid w:val="00993FC4"/>
    <w:rsid w:val="009E1271"/>
    <w:rsid w:val="009E394E"/>
    <w:rsid w:val="009E3950"/>
    <w:rsid w:val="00A476D6"/>
    <w:rsid w:val="00AB0DCD"/>
    <w:rsid w:val="00B11204"/>
    <w:rsid w:val="00B26598"/>
    <w:rsid w:val="00B45C99"/>
    <w:rsid w:val="00B45EAE"/>
    <w:rsid w:val="00BB13B1"/>
    <w:rsid w:val="00BC736A"/>
    <w:rsid w:val="00BE4124"/>
    <w:rsid w:val="00BE6777"/>
    <w:rsid w:val="00C02538"/>
    <w:rsid w:val="00C3345E"/>
    <w:rsid w:val="00C564C1"/>
    <w:rsid w:val="00CA044A"/>
    <w:rsid w:val="00CF63FA"/>
    <w:rsid w:val="00D068F8"/>
    <w:rsid w:val="00DB5CB7"/>
    <w:rsid w:val="00E6745B"/>
    <w:rsid w:val="00E7797B"/>
    <w:rsid w:val="00E8271F"/>
    <w:rsid w:val="00E87922"/>
    <w:rsid w:val="00EC6E96"/>
    <w:rsid w:val="00EF05F0"/>
    <w:rsid w:val="00F008E0"/>
    <w:rsid w:val="00F07EDE"/>
    <w:rsid w:val="00F331AE"/>
    <w:rsid w:val="00FA15CB"/>
    <w:rsid w:val="00FC3C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6C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345B4"/>
    <w:rPr>
      <w:color w:val="0563C1" w:themeColor="hyperlink"/>
      <w:u w:val="single"/>
    </w:rPr>
  </w:style>
  <w:style w:type="character" w:customStyle="1" w:styleId="UnresolvedMention">
    <w:name w:val="Unresolved Mention"/>
    <w:basedOn w:val="a0"/>
    <w:uiPriority w:val="99"/>
    <w:semiHidden/>
    <w:unhideWhenUsed/>
    <w:rsid w:val="006345B4"/>
    <w:rPr>
      <w:color w:val="605E5C"/>
      <w:shd w:val="clear" w:color="auto" w:fill="E1DFDD"/>
    </w:rPr>
  </w:style>
  <w:style w:type="paragraph" w:styleId="a4">
    <w:name w:val="List Paragraph"/>
    <w:basedOn w:val="a"/>
    <w:uiPriority w:val="34"/>
    <w:qFormat/>
    <w:rsid w:val="00B45EAE"/>
    <w:pPr>
      <w:ind w:left="720"/>
      <w:contextualSpacing/>
    </w:pPr>
  </w:style>
  <w:style w:type="table" w:styleId="a5">
    <w:name w:val="Table Grid"/>
    <w:basedOn w:val="a1"/>
    <w:uiPriority w:val="39"/>
    <w:rsid w:val="00B45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CA044A"/>
    <w:pPr>
      <w:tabs>
        <w:tab w:val="center" w:pos="4680"/>
        <w:tab w:val="right" w:pos="9360"/>
      </w:tabs>
      <w:spacing w:after="0" w:line="240" w:lineRule="auto"/>
    </w:pPr>
  </w:style>
  <w:style w:type="character" w:customStyle="1" w:styleId="a7">
    <w:name w:val="Верхний колонтитул Знак"/>
    <w:basedOn w:val="a0"/>
    <w:link w:val="a6"/>
    <w:uiPriority w:val="99"/>
    <w:rsid w:val="00CA044A"/>
  </w:style>
  <w:style w:type="paragraph" w:styleId="a8">
    <w:name w:val="footer"/>
    <w:basedOn w:val="a"/>
    <w:link w:val="a9"/>
    <w:uiPriority w:val="99"/>
    <w:unhideWhenUsed/>
    <w:rsid w:val="00CA044A"/>
    <w:pPr>
      <w:tabs>
        <w:tab w:val="center" w:pos="4680"/>
        <w:tab w:val="right" w:pos="9360"/>
      </w:tabs>
      <w:spacing w:after="0" w:line="240" w:lineRule="auto"/>
    </w:pPr>
  </w:style>
  <w:style w:type="character" w:customStyle="1" w:styleId="a9">
    <w:name w:val="Нижний колонтитул Знак"/>
    <w:basedOn w:val="a0"/>
    <w:link w:val="a8"/>
    <w:uiPriority w:val="99"/>
    <w:rsid w:val="00CA044A"/>
  </w:style>
  <w:style w:type="paragraph" w:styleId="aa">
    <w:name w:val="Balloon Text"/>
    <w:basedOn w:val="a"/>
    <w:link w:val="ab"/>
    <w:uiPriority w:val="99"/>
    <w:semiHidden/>
    <w:unhideWhenUsed/>
    <w:rsid w:val="00064C75"/>
    <w:pPr>
      <w:spacing w:after="0" w:line="240" w:lineRule="auto"/>
    </w:pPr>
    <w:rPr>
      <w:rFonts w:ascii="Tahoma" w:hAnsi="Tahoma"/>
      <w:sz w:val="16"/>
      <w:szCs w:val="16"/>
    </w:rPr>
  </w:style>
  <w:style w:type="character" w:customStyle="1" w:styleId="ab">
    <w:name w:val="Текст выноски Знак"/>
    <w:basedOn w:val="a0"/>
    <w:link w:val="aa"/>
    <w:uiPriority w:val="99"/>
    <w:semiHidden/>
    <w:rsid w:val="00064C75"/>
    <w:rPr>
      <w:rFonts w:ascii="Tahoma" w:hAnsi="Tahoma"/>
      <w:sz w:val="16"/>
      <w:szCs w:val="16"/>
    </w:rPr>
  </w:style>
  <w:style w:type="paragraph" w:styleId="ac">
    <w:name w:val="No Spacing"/>
    <w:uiPriority w:val="1"/>
    <w:qFormat/>
    <w:rsid w:val="00727512"/>
    <w:pPr>
      <w:spacing w:after="0" w:line="240" w:lineRule="auto"/>
    </w:pPr>
  </w:style>
</w:styles>
</file>

<file path=word/webSettings.xml><?xml version="1.0" encoding="utf-8"?>
<w:webSettings xmlns:r="http://schemas.openxmlformats.org/officeDocument/2006/relationships" xmlns:w="http://schemas.openxmlformats.org/wordprocessingml/2006/main">
  <w:divs>
    <w:div w:id="79064995">
      <w:bodyDiv w:val="1"/>
      <w:marLeft w:val="0"/>
      <w:marRight w:val="0"/>
      <w:marTop w:val="0"/>
      <w:marBottom w:val="0"/>
      <w:divBdr>
        <w:top w:val="none" w:sz="0" w:space="0" w:color="auto"/>
        <w:left w:val="none" w:sz="0" w:space="0" w:color="auto"/>
        <w:bottom w:val="none" w:sz="0" w:space="0" w:color="auto"/>
        <w:right w:val="none" w:sz="0" w:space="0" w:color="auto"/>
      </w:divBdr>
    </w:div>
    <w:div w:id="301927381">
      <w:bodyDiv w:val="1"/>
      <w:marLeft w:val="0"/>
      <w:marRight w:val="0"/>
      <w:marTop w:val="0"/>
      <w:marBottom w:val="0"/>
      <w:divBdr>
        <w:top w:val="none" w:sz="0" w:space="0" w:color="auto"/>
        <w:left w:val="none" w:sz="0" w:space="0" w:color="auto"/>
        <w:bottom w:val="none" w:sz="0" w:space="0" w:color="auto"/>
        <w:right w:val="none" w:sz="0" w:space="0" w:color="auto"/>
      </w:divBdr>
    </w:div>
    <w:div w:id="45976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0.xml"/><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chart" Target="charts/chart1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pitchFamily="18" charset="0"/>
              </a:rPr>
              <a:t>Организационно-правовая форма</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Организационно-правовая форма</c:v>
                </c:pt>
              </c:strCache>
            </c:strRef>
          </c:tx>
          <c:spPr>
            <a:pattFill prst="pct5">
              <a:fgClr>
                <a:sysClr val="windowText" lastClr="000000"/>
              </a:fgClr>
              <a:bgClr>
                <a:schemeClr val="bg1"/>
              </a:bgClr>
            </a:pattFill>
          </c:spPr>
          <c:dPt>
            <c:idx val="0"/>
            <c:spPr>
              <a:pattFill prst="lgCheck">
                <a:fgClr>
                  <a:sysClr val="windowText" lastClr="00000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569-4D49-A109-5D7FD0134129}"/>
              </c:ext>
            </c:extLst>
          </c:dPt>
          <c:dPt>
            <c:idx val="1"/>
            <c:spPr>
              <a:pattFill prst="pct10">
                <a:fgClr>
                  <a:sysClr val="windowText" lastClr="000000"/>
                </a:fgClr>
                <a:bgClr>
                  <a:schemeClr val="bg1"/>
                </a:bgClr>
              </a:pattFill>
              <a:ln w="25400">
                <a:solidFill>
                  <a:schemeClr val="accent1"/>
                </a:solidFill>
              </a:ln>
              <a:effectLst/>
              <a:sp3d contourW="25400">
                <a:contourClr>
                  <a:schemeClr val="accent1"/>
                </a:contourClr>
              </a:sp3d>
            </c:spPr>
            <c:extLst xmlns:c16r2="http://schemas.microsoft.com/office/drawing/2015/06/chart">
              <c:ext xmlns:c16="http://schemas.microsoft.com/office/drawing/2014/chart" uri="{C3380CC4-5D6E-409C-BE32-E72D297353CC}">
                <c16:uniqueId val="{00000002-F569-4D49-A109-5D7FD0134129}"/>
              </c:ext>
            </c:extLst>
          </c:dPt>
          <c:dPt>
            <c:idx val="2"/>
            <c:spPr>
              <a:pattFill prst="pct5">
                <a:fgClr>
                  <a:sysClr val="windowText" lastClr="00000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304-4AB6-9EE1-98BBC0D60CA9}"/>
              </c:ext>
            </c:extLst>
          </c:dPt>
          <c:dPt>
            <c:idx val="3"/>
            <c:spPr>
              <a:pattFill prst="pct5">
                <a:fgClr>
                  <a:sysClr val="windowText" lastClr="00000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304-4AB6-9EE1-98BBC0D60CA9}"/>
              </c:ext>
            </c:extLst>
          </c:dPt>
          <c:dLbls>
            <c:dLbl>
              <c:idx val="0"/>
              <c:layout>
                <c:manualLayout>
                  <c:x val="0.13729385977290506"/>
                  <c:y val="-0.214468546270426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569-4D49-A109-5D7FD0134129}"/>
                </c:ext>
              </c:extLst>
            </c:dLbl>
            <c:dLbl>
              <c:idx val="1"/>
              <c:layout>
                <c:manualLayout>
                  <c:x val="-6.2557879189832452E-2"/>
                  <c:y val="1.245686224705784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569-4D49-A109-5D7FD01341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ИП</c:v>
                </c:pt>
                <c:pt idx="1">
                  <c:v>Юридическое лицо</c:v>
                </c:pt>
              </c:strCache>
            </c:strRef>
          </c:cat>
          <c:val>
            <c:numRef>
              <c:f>Лист1!$B$2:$B$5</c:f>
              <c:numCache>
                <c:formatCode>General</c:formatCode>
                <c:ptCount val="4"/>
                <c:pt idx="0">
                  <c:v>127</c:v>
                </c:pt>
                <c:pt idx="1">
                  <c:v>23</c:v>
                </c:pt>
              </c:numCache>
            </c:numRef>
          </c:val>
          <c:extLst xmlns:c16r2="http://schemas.microsoft.com/office/drawing/2015/06/chart">
            <c:ext xmlns:c16="http://schemas.microsoft.com/office/drawing/2014/chart" uri="{C3380CC4-5D6E-409C-BE32-E72D297353CC}">
              <c16:uniqueId val="{00000000-F569-4D49-A109-5D7FD0134129}"/>
            </c:ext>
          </c:extLst>
        </c:ser>
      </c:pie3DChart>
      <c:spPr>
        <a:noFill/>
        <a:ln>
          <a:noFill/>
        </a:ln>
        <a:effectLst/>
      </c:spPr>
    </c:plotArea>
    <c:legend>
      <c:legendPos val="b"/>
      <c:legendEntry>
        <c:idx val="2"/>
        <c:delete val="1"/>
      </c:legendEntry>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Виды государственной</a:t>
            </a:r>
            <a:r>
              <a:rPr lang="ru-RU" baseline="0"/>
              <a:t> поддержки</a:t>
            </a:r>
            <a:endParaRPr lang="ru-RU"/>
          </a:p>
        </c:rich>
      </c:tx>
      <c:layout>
        <c:manualLayout>
          <c:xMode val="edge"/>
          <c:yMode val="edge"/>
          <c:x val="0.26608796296296383"/>
          <c:y val="4.3650793650793704E-2"/>
        </c:manualLayout>
      </c:layout>
      <c:spPr>
        <a:noFill/>
        <a:ln>
          <a:noFill/>
        </a:ln>
        <a:effectLst/>
      </c:spPr>
    </c:title>
    <c:plotArea>
      <c:layout/>
      <c:pieChart>
        <c:varyColors val="1"/>
        <c:ser>
          <c:idx val="0"/>
          <c:order val="0"/>
          <c:tx>
            <c:strRef>
              <c:f>Лист1!$B$1</c:f>
              <c:strCache>
                <c:ptCount val="1"/>
                <c:pt idx="0">
                  <c:v>Столбец1</c:v>
                </c:pt>
              </c:strCache>
            </c:strRef>
          </c:tx>
          <c:dPt>
            <c:idx val="0"/>
            <c:spPr>
              <a:pattFill prst="pct70">
                <a:fgClr>
                  <a:schemeClr val="accent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A4E8-40E3-8773-A9D93B9E1E43}"/>
              </c:ext>
            </c:extLst>
          </c:dPt>
          <c:dPt>
            <c:idx val="1"/>
            <c:spPr>
              <a:pattFill prst="dkUpDiag">
                <a:fgClr>
                  <a:schemeClr val="accent2"/>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3-A4E8-40E3-8773-A9D93B9E1E43}"/>
              </c:ext>
            </c:extLst>
          </c:dPt>
          <c:dPt>
            <c:idx val="2"/>
            <c:spPr>
              <a:pattFill prst="openDmnd">
                <a:fgClr>
                  <a:schemeClr val="tx2"/>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2-A4E8-40E3-8773-A9D93B9E1E43}"/>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F90-4842-AF98-22C4AE22F1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Нефинансовая поддержка</c:v>
                </c:pt>
                <c:pt idx="1">
                  <c:v>Финансовая поддержка</c:v>
                </c:pt>
                <c:pt idx="2">
                  <c:v>Имущественная поддержка</c:v>
                </c:pt>
              </c:strCache>
            </c:strRef>
          </c:cat>
          <c:val>
            <c:numRef>
              <c:f>Лист1!$B$2:$B$5</c:f>
              <c:numCache>
                <c:formatCode>General</c:formatCode>
                <c:ptCount val="4"/>
                <c:pt idx="0">
                  <c:v>103</c:v>
                </c:pt>
                <c:pt idx="1">
                  <c:v>97</c:v>
                </c:pt>
                <c:pt idx="2">
                  <c:v>12</c:v>
                </c:pt>
              </c:numCache>
            </c:numRef>
          </c:val>
          <c:extLst xmlns:c16r2="http://schemas.microsoft.com/office/drawing/2015/06/chart">
            <c:ext xmlns:c16="http://schemas.microsoft.com/office/drawing/2014/chart" uri="{C3380CC4-5D6E-409C-BE32-E72D297353CC}">
              <c16:uniqueId val="{00000000-A4E8-40E3-8773-A9D93B9E1E43}"/>
            </c:ext>
          </c:extLst>
        </c:ser>
        <c:firstSliceAng val="0"/>
      </c:pieChart>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Pt>
            <c:idx val="0"/>
            <c:spPr>
              <a:pattFill prst="dkUpDiag">
                <a:fgClr>
                  <a:sysClr val="windowText" lastClr="000000"/>
                </a:fgClr>
                <a:bgClr>
                  <a:schemeClr val="bg1"/>
                </a:bgClr>
              </a:pattFill>
              <a:ln>
                <a:solidFill>
                  <a:schemeClr val="accent1"/>
                </a:solidFill>
              </a:ln>
              <a:effectLst/>
            </c:spPr>
            <c:extLst xmlns:c16r2="http://schemas.microsoft.com/office/drawing/2015/06/chart">
              <c:ext xmlns:c16="http://schemas.microsoft.com/office/drawing/2014/chart" uri="{C3380CC4-5D6E-409C-BE32-E72D297353CC}">
                <c16:uniqueId val="{00000001-08BC-419D-A7C2-7CA40FACFCF1}"/>
              </c:ext>
            </c:extLst>
          </c:dPt>
          <c:dPt>
            <c:idx val="1"/>
            <c:spPr>
              <a:pattFill prst="horzBrick">
                <a:fgClr>
                  <a:srgbClr val="0070C0"/>
                </a:fgClr>
                <a:bgClr>
                  <a:schemeClr val="bg1"/>
                </a:bgClr>
              </a:pattFill>
              <a:ln>
                <a:solidFill>
                  <a:schemeClr val="accent1"/>
                </a:solidFill>
              </a:ln>
              <a:effectLst/>
            </c:spPr>
            <c:extLst xmlns:c16r2="http://schemas.microsoft.com/office/drawing/2015/06/chart">
              <c:ext xmlns:c16="http://schemas.microsoft.com/office/drawing/2014/chart" uri="{C3380CC4-5D6E-409C-BE32-E72D297353CC}">
                <c16:uniqueId val="{00000003-08BC-419D-A7C2-7CA40FACFCF1}"/>
              </c:ext>
            </c:extLst>
          </c:dPt>
          <c:dPt>
            <c:idx val="2"/>
            <c:spPr>
              <a:pattFill prst="trellis">
                <a:fgClr>
                  <a:srgbClr val="00B050"/>
                </a:fgClr>
                <a:bgClr>
                  <a:schemeClr val="bg1"/>
                </a:bgClr>
              </a:pattFill>
              <a:ln>
                <a:solidFill>
                  <a:schemeClr val="accent1"/>
                </a:solidFill>
              </a:ln>
              <a:effectLst/>
            </c:spPr>
            <c:extLst xmlns:c16r2="http://schemas.microsoft.com/office/drawing/2015/06/chart">
              <c:ext xmlns:c16="http://schemas.microsoft.com/office/drawing/2014/chart" uri="{C3380CC4-5D6E-409C-BE32-E72D297353CC}">
                <c16:uniqueId val="{00000005-08BC-419D-A7C2-7CA40FACFCF1}"/>
              </c:ext>
            </c:extLst>
          </c:dPt>
          <c:dPt>
            <c:idx val="3"/>
            <c:spPr>
              <a:pattFill prst="wdDnDiag">
                <a:fgClr>
                  <a:srgbClr val="C00000"/>
                </a:fgClr>
                <a:bgClr>
                  <a:schemeClr val="bg1"/>
                </a:bgClr>
              </a:pattFill>
              <a:ln>
                <a:solidFill>
                  <a:schemeClr val="accent1"/>
                </a:solidFill>
              </a:ln>
              <a:effectLst/>
            </c:spPr>
            <c:extLst xmlns:c16r2="http://schemas.microsoft.com/office/drawing/2015/06/chart">
              <c:ext xmlns:c16="http://schemas.microsoft.com/office/drawing/2014/chart" uri="{C3380CC4-5D6E-409C-BE32-E72D297353CC}">
                <c16:uniqueId val="{00000007-08BC-419D-A7C2-7CA40FACFC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Получение субсидий</c:v>
                </c:pt>
                <c:pt idx="1">
                  <c:v>Льготное кредитование </c:v>
                </c:pt>
                <c:pt idx="2">
                  <c:v>Гранты на финансирование</c:v>
                </c:pt>
                <c:pt idx="3">
                  <c:v>Другое </c:v>
                </c:pt>
              </c:strCache>
            </c:strRef>
          </c:cat>
          <c:val>
            <c:numRef>
              <c:f>Лист1!$B$2:$B$5</c:f>
              <c:numCache>
                <c:formatCode>General</c:formatCode>
                <c:ptCount val="4"/>
                <c:pt idx="0">
                  <c:v>87</c:v>
                </c:pt>
                <c:pt idx="1">
                  <c:v>38</c:v>
                </c:pt>
                <c:pt idx="2">
                  <c:v>21</c:v>
                </c:pt>
                <c:pt idx="3">
                  <c:v>37</c:v>
                </c:pt>
              </c:numCache>
            </c:numRef>
          </c:val>
          <c:extLst xmlns:c16r2="http://schemas.microsoft.com/office/drawing/2015/06/chart">
            <c:ext xmlns:c16="http://schemas.microsoft.com/office/drawing/2014/chart" uri="{C3380CC4-5D6E-409C-BE32-E72D297353CC}">
              <c16:uniqueId val="{00000008-08BC-419D-A7C2-7CA40FACFCF1}"/>
            </c:ext>
          </c:extLst>
        </c:ser>
        <c:ser>
          <c:idx val="1"/>
          <c:order val="1"/>
          <c:tx>
            <c:strRef>
              <c:f>Лист1!$C$1</c:f>
              <c:strCache>
                <c:ptCount val="1"/>
                <c:pt idx="0">
                  <c:v>Столбец1</c:v>
                </c:pt>
              </c:strCache>
            </c:strRef>
          </c:tx>
          <c:spPr>
            <a:solidFill>
              <a:schemeClr val="accent2"/>
            </a:solidFill>
            <a:ln>
              <a:noFill/>
            </a:ln>
            <a:effectLst/>
          </c:spPr>
          <c:cat>
            <c:strRef>
              <c:f>Лист1!$A$2:$A$5</c:f>
              <c:strCache>
                <c:ptCount val="4"/>
                <c:pt idx="0">
                  <c:v>Получение субсидий</c:v>
                </c:pt>
                <c:pt idx="1">
                  <c:v>Льготное кредитование </c:v>
                </c:pt>
                <c:pt idx="2">
                  <c:v>Гранты на финансирование</c:v>
                </c:pt>
                <c:pt idx="3">
                  <c:v>Другое </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9-08BC-419D-A7C2-7CA40FACFCF1}"/>
            </c:ext>
          </c:extLst>
        </c:ser>
        <c:ser>
          <c:idx val="2"/>
          <c:order val="2"/>
          <c:tx>
            <c:strRef>
              <c:f>Лист1!$D$1</c:f>
              <c:strCache>
                <c:ptCount val="1"/>
                <c:pt idx="0">
                  <c:v>Столбец2</c:v>
                </c:pt>
              </c:strCache>
            </c:strRef>
          </c:tx>
          <c:spPr>
            <a:solidFill>
              <a:schemeClr val="accent3"/>
            </a:solidFill>
            <a:ln>
              <a:noFill/>
            </a:ln>
            <a:effectLst/>
          </c:spPr>
          <c:cat>
            <c:strRef>
              <c:f>Лист1!$A$2:$A$5</c:f>
              <c:strCache>
                <c:ptCount val="4"/>
                <c:pt idx="0">
                  <c:v>Получение субсидий</c:v>
                </c:pt>
                <c:pt idx="1">
                  <c:v>Льготное кредитование </c:v>
                </c:pt>
                <c:pt idx="2">
                  <c:v>Гранты на финансирование</c:v>
                </c:pt>
                <c:pt idx="3">
                  <c:v>Другое </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A-08BC-419D-A7C2-7CA40FACFCF1}"/>
            </c:ext>
          </c:extLst>
        </c:ser>
        <c:gapWidth val="219"/>
        <c:overlap val="-27"/>
        <c:axId val="147119104"/>
        <c:axId val="147604224"/>
      </c:barChart>
      <c:catAx>
        <c:axId val="147119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604224"/>
        <c:crosses val="autoZero"/>
        <c:auto val="1"/>
        <c:lblAlgn val="ctr"/>
        <c:lblOffset val="100"/>
      </c:catAx>
      <c:valAx>
        <c:axId val="147604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1191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Возраст участников</a:t>
            </a:r>
          </a:p>
        </c:rich>
      </c:tx>
      <c:spPr>
        <a:noFill/>
        <a:ln>
          <a:noFill/>
        </a:ln>
        <a:effectLst/>
      </c:spPr>
    </c:title>
    <c:plotArea>
      <c:layout/>
      <c:pieChart>
        <c:varyColors val="1"/>
        <c:ser>
          <c:idx val="0"/>
          <c:order val="0"/>
          <c:tx>
            <c:strRef>
              <c:f>Лист1!$B$1</c:f>
              <c:strCache>
                <c:ptCount val="1"/>
                <c:pt idx="0">
                  <c:v>Продажи</c:v>
                </c:pt>
              </c:strCache>
            </c:strRef>
          </c:tx>
          <c:dPt>
            <c:idx val="0"/>
            <c:spPr>
              <a:pattFill prst="ltVert">
                <a:fgClr>
                  <a:sysClr val="windowText" lastClr="000000"/>
                </a:fgClr>
                <a:bgClr>
                  <a:schemeClr val="bg1"/>
                </a:bgClr>
              </a:pattFill>
              <a:ln>
                <a:solidFill>
                  <a:schemeClr val="accent1"/>
                </a:solid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4AD-4A59-A3F0-63D7FD481751}"/>
              </c:ext>
            </c:extLst>
          </c:dPt>
          <c:dPt>
            <c:idx val="1"/>
            <c:spPr>
              <a:pattFill prst="pct30">
                <a:fgClr>
                  <a:sysClr val="windowText" lastClr="000000"/>
                </a:fgClr>
                <a:bgClr>
                  <a:schemeClr val="bg1"/>
                </a:bgClr>
              </a:pattFill>
              <a:ln>
                <a:solidFill>
                  <a:schemeClr val="accent1"/>
                </a:solid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34AD-4A59-A3F0-63D7FD481751}"/>
              </c:ext>
            </c:extLst>
          </c:dPt>
          <c:dPt>
            <c:idx val="2"/>
            <c:spPr>
              <a:pattFill prst="shingle">
                <a:fgClr>
                  <a:sysClr val="windowText" lastClr="000000"/>
                </a:fgClr>
                <a:bgClr>
                  <a:schemeClr val="bg1"/>
                </a:bgClr>
              </a:pattFill>
              <a:ln>
                <a:solidFill>
                  <a:schemeClr val="accent1"/>
                </a:solid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4AD-4A59-A3F0-63D7FD481751}"/>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42A-46B4-972C-10C017910F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3"/>
                <c:pt idx="0">
                  <c:v>30-45 лет </c:v>
                </c:pt>
                <c:pt idx="1">
                  <c:v>свыше 45</c:v>
                </c:pt>
                <c:pt idx="2">
                  <c:v>до 30 лет</c:v>
                </c:pt>
              </c:strCache>
            </c:strRef>
          </c:cat>
          <c:val>
            <c:numRef>
              <c:f>Лист1!$B$2:$B$5</c:f>
              <c:numCache>
                <c:formatCode>General</c:formatCode>
                <c:ptCount val="4"/>
                <c:pt idx="0">
                  <c:v>95</c:v>
                </c:pt>
                <c:pt idx="1">
                  <c:v>38</c:v>
                </c:pt>
                <c:pt idx="2">
                  <c:v>4</c:v>
                </c:pt>
              </c:numCache>
            </c:numRef>
          </c:val>
          <c:extLst xmlns:c16r2="http://schemas.microsoft.com/office/drawing/2015/06/chart">
            <c:ext xmlns:c16="http://schemas.microsoft.com/office/drawing/2014/chart" uri="{C3380CC4-5D6E-409C-BE32-E72D297353CC}">
              <c16:uniqueId val="{00000000-34AD-4A59-A3F0-63D7FD481751}"/>
            </c:ext>
          </c:extLst>
        </c:ser>
        <c:dLbls>
          <c:showPercent val="1"/>
        </c:dLbls>
        <c:firstSliceAng val="0"/>
      </c:pieChart>
      <c:spPr>
        <a:noFill/>
        <a:ln>
          <a:noFill/>
        </a:ln>
        <a:effectLst/>
      </c:spPr>
    </c:plotArea>
    <c:legend>
      <c:legendPos val="r"/>
      <c:legendEntry>
        <c:idx val="3"/>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spPr>
            <a:pattFill prst="dkDnDiag">
              <a:fgClr>
                <a:schemeClr val="dk1"/>
              </a:fgClr>
              <a:bgClr>
                <a:schemeClr val="bg1"/>
              </a:bgClr>
            </a:pattFill>
          </c:spPr>
          <c:dPt>
            <c:idx val="0"/>
            <c:spPr>
              <a:pattFill prst="diagBrick">
                <a:fgClr>
                  <a:schemeClr val="dk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1-BFB0-4E84-AF4D-5567B0AEFEE2}"/>
              </c:ext>
            </c:extLst>
          </c:dPt>
          <c:dPt>
            <c:idx val="1"/>
            <c:spPr>
              <a:pattFill prst="dkDnDiag">
                <a:fgClr>
                  <a:schemeClr val="dk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2-BFB0-4E84-AF4D-5567B0AEFEE2}"/>
              </c:ext>
            </c:extLst>
          </c:dPt>
          <c:dPt>
            <c:idx val="2"/>
            <c:spPr>
              <a:pattFill prst="dkDnDiag">
                <a:fgClr>
                  <a:schemeClr val="dk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5-67DD-437E-8FCD-1564617D400D}"/>
              </c:ext>
            </c:extLst>
          </c:dPt>
          <c:dPt>
            <c:idx val="3"/>
            <c:spPr>
              <a:pattFill prst="dkDnDiag">
                <a:fgClr>
                  <a:schemeClr val="dk1"/>
                </a:fgClr>
                <a:bgClr>
                  <a:schemeClr val="bg1"/>
                </a:bgClr>
              </a:pattFill>
              <a:ln w="19050">
                <a:solidFill>
                  <a:schemeClr val="lt1"/>
                </a:solidFill>
              </a:ln>
              <a:effectLst/>
            </c:spPr>
            <c:extLst xmlns:c16r2="http://schemas.microsoft.com/office/drawing/2015/06/chart">
              <c:ext xmlns:c16="http://schemas.microsoft.com/office/drawing/2014/chart" uri="{C3380CC4-5D6E-409C-BE32-E72D297353CC}">
                <c16:uniqueId val="{00000007-67DD-437E-8FCD-1564617D400D}"/>
              </c:ext>
            </c:extLst>
          </c:dPt>
          <c:dLbls>
            <c:dLbl>
              <c:idx val="0"/>
              <c:layout>
                <c:manualLayout>
                  <c:x val="4.1533519247594054E-2"/>
                  <c:y val="-8.4351956005499537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B0-4E84-AF4D-5567B0AEFEE2}"/>
                </c:ext>
              </c:extLst>
            </c:dLbl>
            <c:dLbl>
              <c:idx val="1"/>
              <c:layout>
                <c:manualLayout>
                  <c:x val="-2.5305847185768497E-2"/>
                  <c:y val="2.9433820772403552E-3"/>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FB0-4E84-AF4D-5567B0AEF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Val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свыше 5 лет</c:v>
                </c:pt>
                <c:pt idx="1">
                  <c:v>меньше 5 лет</c:v>
                </c:pt>
              </c:strCache>
            </c:strRef>
          </c:cat>
          <c:val>
            <c:numRef>
              <c:f>Лист1!$B$2:$B$5</c:f>
              <c:numCache>
                <c:formatCode>General</c:formatCode>
                <c:ptCount val="4"/>
                <c:pt idx="0">
                  <c:v>120</c:v>
                </c:pt>
                <c:pt idx="1">
                  <c:v>30</c:v>
                </c:pt>
              </c:numCache>
            </c:numRef>
          </c:val>
          <c:extLst xmlns:c16r2="http://schemas.microsoft.com/office/drawing/2015/06/chart">
            <c:ext xmlns:c16="http://schemas.microsoft.com/office/drawing/2014/chart" uri="{C3380CC4-5D6E-409C-BE32-E72D297353CC}">
              <c16:uniqueId val="{00000000-BFB0-4E84-AF4D-5567B0AEFEE2}"/>
            </c:ext>
          </c:extLst>
        </c:ser>
        <c:firstSliceAng val="0"/>
      </c:pieChart>
      <c:spPr>
        <a:noFill/>
        <a:ln>
          <a:noFill/>
        </a:ln>
        <a:effectLst/>
      </c:spPr>
    </c:plotArea>
    <c:legend>
      <c:legendPos val="r"/>
      <c:legendEntry>
        <c:idx val="2"/>
        <c:delete val="1"/>
      </c:legendEntry>
      <c:legendEntry>
        <c:idx val="3"/>
        <c:delete val="1"/>
      </c:legendEntry>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Системы налогообложения в рамках исследования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Ряд 1</c:v>
                </c:pt>
              </c:strCache>
            </c:strRef>
          </c:tx>
          <c:spPr>
            <a:pattFill prst="dashVert">
              <a:fgClr>
                <a:sysClr val="windowText" lastClr="000000"/>
              </a:fgClr>
              <a:bgClr>
                <a:schemeClr val="bg1"/>
              </a:bgClr>
            </a:pattFill>
            <a:ln>
              <a:solidFill>
                <a:schemeClr val="accent1"/>
              </a:solidFill>
            </a:ln>
            <a:effectLst/>
            <a:sp3d>
              <a:contourClr>
                <a:schemeClr val="accent1"/>
              </a:contourClr>
            </a:sp3d>
          </c:spPr>
          <c:dPt>
            <c:idx val="1"/>
            <c:spPr>
              <a:pattFill prst="pct25">
                <a:fgClr>
                  <a:sysClr val="windowText" lastClr="000000"/>
                </a:fgClr>
                <a:bgClr>
                  <a:schemeClr val="bg1"/>
                </a:bgClr>
              </a:pattFill>
              <a:ln>
                <a:solidFill>
                  <a:schemeClr val="accent1"/>
                </a:solidFill>
              </a:ln>
              <a:effectLst/>
              <a:sp3d>
                <a:contourClr>
                  <a:schemeClr val="accent1"/>
                </a:contourClr>
              </a:sp3d>
            </c:spPr>
            <c:extLst xmlns:c16r2="http://schemas.microsoft.com/office/drawing/2015/06/chart">
              <c:ext xmlns:c16="http://schemas.microsoft.com/office/drawing/2014/chart" uri="{C3380CC4-5D6E-409C-BE32-E72D297353CC}">
                <c16:uniqueId val="{00000004-A0F2-4008-8387-6F6E9063D81B}"/>
              </c:ext>
            </c:extLst>
          </c:dPt>
          <c:dPt>
            <c:idx val="2"/>
            <c:spPr>
              <a:pattFill prst="pct60">
                <a:fgClr>
                  <a:sysClr val="windowText" lastClr="000000"/>
                </a:fgClr>
                <a:bgClr>
                  <a:schemeClr val="bg1"/>
                </a:bgClr>
              </a:pattFill>
              <a:ln>
                <a:solidFill>
                  <a:schemeClr val="accent1"/>
                </a:solidFill>
              </a:ln>
              <a:effectLst/>
              <a:sp3d>
                <a:contourClr>
                  <a:schemeClr val="accent1"/>
                </a:contourClr>
              </a:sp3d>
            </c:spPr>
            <c:extLst xmlns:c16r2="http://schemas.microsoft.com/office/drawing/2015/06/chart">
              <c:ext xmlns:c16="http://schemas.microsoft.com/office/drawing/2014/chart" uri="{C3380CC4-5D6E-409C-BE32-E72D297353CC}">
                <c16:uniqueId val="{00000005-A0F2-4008-8387-6F6E9063D81B}"/>
              </c:ext>
            </c:extLst>
          </c:dPt>
          <c:dPt>
            <c:idx val="3"/>
            <c:spPr>
              <a:pattFill prst="ltHorz">
                <a:fgClr>
                  <a:sysClr val="windowText" lastClr="000000"/>
                </a:fgClr>
                <a:bgClr>
                  <a:schemeClr val="bg1"/>
                </a:bgClr>
              </a:pattFill>
              <a:ln>
                <a:solidFill>
                  <a:schemeClr val="accent1"/>
                </a:solidFill>
              </a:ln>
              <a:effectLst/>
              <a:sp3d>
                <a:contourClr>
                  <a:schemeClr val="accent1"/>
                </a:contourClr>
              </a:sp3d>
            </c:spPr>
            <c:extLst xmlns:c16r2="http://schemas.microsoft.com/office/drawing/2015/06/chart">
              <c:ext xmlns:c16="http://schemas.microsoft.com/office/drawing/2014/chart" uri="{C3380CC4-5D6E-409C-BE32-E72D297353CC}">
                <c16:uniqueId val="{00000006-A0F2-4008-8387-6F6E9063D81B}"/>
              </c:ext>
            </c:extLst>
          </c:dPt>
          <c:dLbls>
            <c:dLbl>
              <c:idx val="0"/>
              <c:layout>
                <c:manualLayout>
                  <c:x val="1.8518518518518504E-2"/>
                  <c:y val="-0.361111111111111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F2-4008-8387-6F6E9063D81B}"/>
                </c:ext>
              </c:extLst>
            </c:dLbl>
            <c:dLbl>
              <c:idx val="1"/>
              <c:layout>
                <c:manualLayout>
                  <c:x val="2.5462962962962982E-2"/>
                  <c:y val="-0.345238095238095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F2-4008-8387-6F6E9063D81B}"/>
                </c:ext>
              </c:extLst>
            </c:dLbl>
            <c:dLbl>
              <c:idx val="2"/>
              <c:layout>
                <c:manualLayout>
                  <c:x val="4.6296296296296389E-3"/>
                  <c:y val="-9.12698412698412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F2-4008-8387-6F6E9063D81B}"/>
                </c:ext>
              </c:extLst>
            </c:dLbl>
            <c:dLbl>
              <c:idx val="3"/>
              <c:layout>
                <c:manualLayout>
                  <c:x val="-6.9444444444444536E-3"/>
                  <c:y val="-0.1071428571428570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F2-4008-8387-6F6E9063D8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Упрощенная система налогообложения</c:v>
                </c:pt>
                <c:pt idx="1">
                  <c:v>Общая система налогообложения</c:v>
                </c:pt>
                <c:pt idx="2">
                  <c:v>Патентная система налогообложения</c:v>
                </c:pt>
                <c:pt idx="3">
                  <c:v>Налог на профессиональный доход</c:v>
                </c:pt>
              </c:strCache>
            </c:strRef>
          </c:cat>
          <c:val>
            <c:numRef>
              <c:f>Лист1!$B$2:$B$5</c:f>
              <c:numCache>
                <c:formatCode>General</c:formatCode>
                <c:ptCount val="4"/>
                <c:pt idx="0">
                  <c:v>77</c:v>
                </c:pt>
                <c:pt idx="1">
                  <c:v>61</c:v>
                </c:pt>
                <c:pt idx="2">
                  <c:v>6</c:v>
                </c:pt>
                <c:pt idx="3">
                  <c:v>4</c:v>
                </c:pt>
              </c:numCache>
            </c:numRef>
          </c:val>
          <c:extLst xmlns:c16r2="http://schemas.microsoft.com/office/drawing/2015/06/chart">
            <c:ext xmlns:c16="http://schemas.microsoft.com/office/drawing/2014/chart" uri="{C3380CC4-5D6E-409C-BE32-E72D297353CC}">
              <c16:uniqueId val="{00000000-A0F2-4008-8387-6F6E9063D81B}"/>
            </c:ext>
          </c:extLst>
        </c:ser>
        <c:ser>
          <c:idx val="1"/>
          <c:order val="1"/>
          <c:tx>
            <c:strRef>
              <c:f>Лист1!$C$1</c:f>
              <c:strCache>
                <c:ptCount val="1"/>
                <c:pt idx="0">
                  <c:v>Столбец1</c:v>
                </c:pt>
              </c:strCache>
            </c:strRef>
          </c:tx>
          <c:spPr>
            <a:solidFill>
              <a:schemeClr val="accent2"/>
            </a:solidFill>
            <a:ln>
              <a:noFill/>
            </a:ln>
            <a:effectLst/>
            <a:sp3d/>
          </c:spPr>
          <c:cat>
            <c:strRef>
              <c:f>Лист1!$A$2:$A$5</c:f>
              <c:strCache>
                <c:ptCount val="4"/>
                <c:pt idx="0">
                  <c:v>Упрощенная система налогообложения</c:v>
                </c:pt>
                <c:pt idx="1">
                  <c:v>Общая система налогообложения</c:v>
                </c:pt>
                <c:pt idx="2">
                  <c:v>Патентная система налогообложения</c:v>
                </c:pt>
                <c:pt idx="3">
                  <c:v>Налог на профессиональный доход</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A0F2-4008-8387-6F6E9063D81B}"/>
            </c:ext>
          </c:extLst>
        </c:ser>
        <c:ser>
          <c:idx val="2"/>
          <c:order val="2"/>
          <c:tx>
            <c:strRef>
              <c:f>Лист1!$D$1</c:f>
              <c:strCache>
                <c:ptCount val="1"/>
                <c:pt idx="0">
                  <c:v>Столбец2</c:v>
                </c:pt>
              </c:strCache>
            </c:strRef>
          </c:tx>
          <c:spPr>
            <a:solidFill>
              <a:schemeClr val="accent3"/>
            </a:solidFill>
            <a:ln>
              <a:noFill/>
            </a:ln>
            <a:effectLst/>
            <a:sp3d/>
          </c:spPr>
          <c:cat>
            <c:strRef>
              <c:f>Лист1!$A$2:$A$5</c:f>
              <c:strCache>
                <c:ptCount val="4"/>
                <c:pt idx="0">
                  <c:v>Упрощенная система налогообложения</c:v>
                </c:pt>
                <c:pt idx="1">
                  <c:v>Общая система налогообложения</c:v>
                </c:pt>
                <c:pt idx="2">
                  <c:v>Патентная система налогообложения</c:v>
                </c:pt>
                <c:pt idx="3">
                  <c:v>Налог на профессиональный доход</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A0F2-4008-8387-6F6E9063D81B}"/>
            </c:ext>
          </c:extLst>
        </c:ser>
        <c:shape val="cylinder"/>
        <c:axId val="146436480"/>
        <c:axId val="146438016"/>
        <c:axId val="0"/>
      </c:bar3DChart>
      <c:catAx>
        <c:axId val="1464364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38016"/>
        <c:crosses val="autoZero"/>
        <c:auto val="1"/>
        <c:lblAlgn val="ctr"/>
        <c:lblOffset val="100"/>
      </c:catAx>
      <c:valAx>
        <c:axId val="146438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4364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Рентабельность предприятия</c:v>
                </c:pt>
              </c:strCache>
            </c:strRef>
          </c:tx>
          <c:dPt>
            <c:idx val="0"/>
            <c:spPr>
              <a:pattFill prst="dkDnDiag">
                <a:fgClr>
                  <a:schemeClr val="accent1"/>
                </a:fgClr>
                <a:bgClr>
                  <a:schemeClr val="bg1"/>
                </a:bgClr>
              </a:pattFill>
              <a:ln w="19050">
                <a:solidFill>
                  <a:schemeClr val="accent1"/>
                </a:solidFill>
              </a:ln>
              <a:effectLst/>
            </c:spPr>
            <c:extLst xmlns:c16r2="http://schemas.microsoft.com/office/drawing/2015/06/chart">
              <c:ext xmlns:c16="http://schemas.microsoft.com/office/drawing/2014/chart" uri="{C3380CC4-5D6E-409C-BE32-E72D297353CC}">
                <c16:uniqueId val="{00000001-EF8B-4CD5-BD17-F3D48930C094}"/>
              </c:ext>
            </c:extLst>
          </c:dPt>
          <c:dPt>
            <c:idx val="1"/>
            <c:spPr>
              <a:pattFill prst="horzBrick">
                <a:fgClr>
                  <a:srgbClr val="00B050"/>
                </a:fgClr>
                <a:bgClr>
                  <a:schemeClr val="bg1"/>
                </a:bgClr>
              </a:pattFill>
              <a:ln w="19050">
                <a:solidFill>
                  <a:schemeClr val="accent1"/>
                </a:solidFill>
              </a:ln>
              <a:effectLst/>
            </c:spPr>
            <c:extLst xmlns:c16r2="http://schemas.microsoft.com/office/drawing/2015/06/chart">
              <c:ext xmlns:c16="http://schemas.microsoft.com/office/drawing/2014/chart" uri="{C3380CC4-5D6E-409C-BE32-E72D297353CC}">
                <c16:uniqueId val="{00000003-EF8B-4CD5-BD17-F3D48930C094}"/>
              </c:ext>
            </c:extLst>
          </c:dPt>
          <c:dPt>
            <c:idx val="2"/>
            <c:spPr>
              <a:pattFill prst="dashHorz">
                <a:fgClr>
                  <a:srgbClr val="C00000"/>
                </a:fgClr>
                <a:bgClr>
                  <a:schemeClr val="bg1"/>
                </a:bgClr>
              </a:pattFill>
              <a:ln w="19050">
                <a:solidFill>
                  <a:schemeClr val="accent1"/>
                </a:solidFill>
              </a:ln>
              <a:effectLst/>
            </c:spPr>
            <c:extLst xmlns:c16r2="http://schemas.microsoft.com/office/drawing/2015/06/chart">
              <c:ext xmlns:c16="http://schemas.microsoft.com/office/drawing/2014/chart" uri="{C3380CC4-5D6E-409C-BE32-E72D297353CC}">
                <c16:uniqueId val="{00000002-EF8B-4CD5-BD17-F3D48930C094}"/>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4-EF8B-4CD5-BD17-F3D48930C094}"/>
              </c:ext>
            </c:extLst>
          </c:dPt>
          <c:dLbls>
            <c:dLbl>
              <c:idx val="0"/>
              <c:layout>
                <c:manualLayout>
                  <c:x val="1.1401266521945678E-2"/>
                  <c:y val="-3.16350760864034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8B-4CD5-BD17-F3D48930C094}"/>
                </c:ext>
              </c:extLst>
            </c:dLbl>
            <c:dLbl>
              <c:idx val="1"/>
              <c:layout>
                <c:manualLayout>
                  <c:x val="1.5898746751272731E-3"/>
                  <c:y val="-1.65946154237646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8B-4CD5-BD17-F3D48930C094}"/>
                </c:ext>
              </c:extLst>
            </c:dLbl>
            <c:dLbl>
              <c:idx val="2"/>
              <c:layout>
                <c:manualLayout>
                  <c:x val="2.2255333907078966E-2"/>
                  <c:y val="-3.3231109269236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8B-4CD5-BD17-F3D48930C094}"/>
                </c:ext>
              </c:extLst>
            </c:dLbl>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s>
          <c:cat>
            <c:strRef>
              <c:f>Лист1!$A$2:$A$5</c:f>
              <c:strCache>
                <c:ptCount val="3"/>
                <c:pt idx="0">
                  <c:v>5-20% рентабельность</c:v>
                </c:pt>
                <c:pt idx="1">
                  <c:v>Свыше 20%</c:v>
                </c:pt>
                <c:pt idx="2">
                  <c:v>До 5%</c:v>
                </c:pt>
              </c:strCache>
            </c:strRef>
          </c:cat>
          <c:val>
            <c:numRef>
              <c:f>Лист1!$B$2:$B$5</c:f>
              <c:numCache>
                <c:formatCode>General</c:formatCode>
                <c:ptCount val="4"/>
                <c:pt idx="0">
                  <c:v>47.3</c:v>
                </c:pt>
                <c:pt idx="1">
                  <c:v>45.2</c:v>
                </c:pt>
                <c:pt idx="2">
                  <c:v>7.5</c:v>
                </c:pt>
              </c:numCache>
            </c:numRef>
          </c:val>
          <c:extLst xmlns:c16r2="http://schemas.microsoft.com/office/drawing/2015/06/chart">
            <c:ext xmlns:c16="http://schemas.microsoft.com/office/drawing/2014/chart" uri="{C3380CC4-5D6E-409C-BE32-E72D297353CC}">
              <c16:uniqueId val="{00000000-EF8B-4CD5-BD17-F3D48930C094}"/>
            </c:ext>
          </c:extLst>
        </c:ser>
        <c:firstSliceAng val="0"/>
      </c:pieChart>
      <c:spPr>
        <a:noFill/>
        <a:ln>
          <a:noFill/>
        </a:ln>
        <a:effectLst/>
      </c:spPr>
    </c:plotArea>
    <c:legend>
      <c:legendPos val="b"/>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Численность персонала</a:t>
            </a:r>
          </a:p>
        </c:rich>
      </c:tx>
      <c:spPr>
        <a:noFill/>
        <a:ln>
          <a:noFill/>
        </a:ln>
        <a:effectLst/>
      </c:spPr>
    </c:title>
    <c:view3D>
      <c:rotX val="10"/>
      <c:rotY val="0"/>
      <c:depthPercent val="100"/>
      <c:perspective val="30"/>
    </c:view3D>
    <c:floor>
      <c:spPr>
        <a:solidFill>
          <a:schemeClr val="lt1"/>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Численность персонала</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Не изменилась</c:v>
                </c:pt>
                <c:pt idx="1">
                  <c:v>Увеличились</c:v>
                </c:pt>
                <c:pt idx="2">
                  <c:v>Уменьшились</c:v>
                </c:pt>
              </c:strCache>
            </c:strRef>
          </c:cat>
          <c:val>
            <c:numRef>
              <c:f>Лист1!$B$2:$B$5</c:f>
              <c:numCache>
                <c:formatCode>0.00%</c:formatCode>
                <c:ptCount val="4"/>
                <c:pt idx="0">
                  <c:v>0.56200000000000061</c:v>
                </c:pt>
                <c:pt idx="1">
                  <c:v>0.22600000000000001</c:v>
                </c:pt>
                <c:pt idx="2">
                  <c:v>0.21200000000000022</c:v>
                </c:pt>
              </c:numCache>
            </c:numRef>
          </c:val>
          <c:extLst xmlns:c16r2="http://schemas.microsoft.com/office/drawing/2015/06/chart">
            <c:ext xmlns:c16="http://schemas.microsoft.com/office/drawing/2014/chart" uri="{C3380CC4-5D6E-409C-BE32-E72D297353CC}">
              <c16:uniqueId val="{00000000-ED9D-4D64-9C3F-6F7AFCF598B5}"/>
            </c:ext>
          </c:extLst>
        </c:ser>
        <c:ser>
          <c:idx val="1"/>
          <c:order val="1"/>
          <c:tx>
            <c:strRef>
              <c:f>Лист1!$C$1</c:f>
              <c:strCache>
                <c:ptCount val="1"/>
                <c:pt idx="0">
                  <c:v>Столбец1</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cat>
            <c:strRef>
              <c:f>Лист1!$A$2:$A$5</c:f>
              <c:strCache>
                <c:ptCount val="3"/>
                <c:pt idx="0">
                  <c:v>Не изменилась</c:v>
                </c:pt>
                <c:pt idx="1">
                  <c:v>Увеличились</c:v>
                </c:pt>
                <c:pt idx="2">
                  <c:v>Уменьшились</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ED9D-4D64-9C3F-6F7AFCF598B5}"/>
            </c:ext>
          </c:extLst>
        </c:ser>
        <c:ser>
          <c:idx val="2"/>
          <c:order val="2"/>
          <c:tx>
            <c:strRef>
              <c:f>Лист1!$D$1</c:f>
              <c:strCache>
                <c:ptCount val="1"/>
                <c:pt idx="0">
                  <c:v>Столбец2</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cat>
            <c:strRef>
              <c:f>Лист1!$A$2:$A$5</c:f>
              <c:strCache>
                <c:ptCount val="3"/>
                <c:pt idx="0">
                  <c:v>Не изменилась</c:v>
                </c:pt>
                <c:pt idx="1">
                  <c:v>Увеличились</c:v>
                </c:pt>
                <c:pt idx="2">
                  <c:v>Уменьшились</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ED9D-4D64-9C3F-6F7AFCF598B5}"/>
            </c:ext>
          </c:extLst>
        </c:ser>
        <c:gapWidth val="160"/>
        <c:gapDepth val="0"/>
        <c:shape val="box"/>
        <c:axId val="97208576"/>
        <c:axId val="108736512"/>
        <c:axId val="0"/>
      </c:bar3DChart>
      <c:catAx>
        <c:axId val="972085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736512"/>
        <c:crosses val="autoZero"/>
        <c:auto val="1"/>
        <c:lblAlgn val="ctr"/>
        <c:lblOffset val="100"/>
      </c:catAx>
      <c:valAx>
        <c:axId val="108736512"/>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2085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Влияние</a:t>
            </a:r>
            <a:r>
              <a:rPr lang="ru-RU" baseline="0"/>
              <a:t> санкций на субъекты предпринимательства</a:t>
            </a:r>
            <a:endParaRPr lang="ru-RU"/>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Столбец1</c:v>
                </c:pt>
              </c:strCache>
            </c:strRef>
          </c:tx>
          <c:dPt>
            <c:idx val="0"/>
            <c:spPr>
              <a:pattFill prst="plaid">
                <a:fgClr>
                  <a:srgbClr val="00B05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3896-48A2-9B5A-8CA99D5360D6}"/>
              </c:ext>
            </c:extLst>
          </c:dPt>
          <c:dPt>
            <c:idx val="1"/>
            <c:spPr>
              <a:pattFill prst="wdDnDiag">
                <a:fgClr>
                  <a:srgbClr val="7030A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896-48A2-9B5A-8CA99D5360D6}"/>
              </c:ext>
            </c:extLst>
          </c:dPt>
          <c:dPt>
            <c:idx val="2"/>
            <c:spPr>
              <a:pattFill prst="horzBrick">
                <a:fgClr>
                  <a:srgbClr val="FFFF00"/>
                </a:fgClr>
                <a:bgClr>
                  <a:schemeClr val="bg1"/>
                </a:bgClr>
              </a:patt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896-48A2-9B5A-8CA99D5360D6}"/>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E73-4AA9-8ADE-E95102473EA6}"/>
              </c:ext>
            </c:extLst>
          </c:dPt>
          <c:dLbls>
            <c:dLbl>
              <c:idx val="0"/>
              <c:layout>
                <c:manualLayout>
                  <c:x val="-4.8398740576589605E-2"/>
                  <c:y val="-4.2035321855954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96-48A2-9B5A-8CA99D5360D6}"/>
                </c:ext>
              </c:extLst>
            </c:dLbl>
            <c:dLbl>
              <c:idx val="1"/>
              <c:layout>
                <c:manualLayout>
                  <c:x val="5.7985865539262667E-2"/>
                  <c:y val="-0.120130610792295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96-48A2-9B5A-8CA99D5360D6}"/>
                </c:ext>
              </c:extLst>
            </c:dLbl>
            <c:dLbl>
              <c:idx val="2"/>
              <c:layout>
                <c:manualLayout>
                  <c:x val="1.9866618469098561E-2"/>
                  <c:y val="-6.33914320032029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96-48A2-9B5A-8CA99D5360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Оказывают влияние</c:v>
                </c:pt>
                <c:pt idx="1">
                  <c:v>Незначительно влияют</c:v>
                </c:pt>
                <c:pt idx="2">
                  <c:v>Не влияют</c:v>
                </c:pt>
              </c:strCache>
            </c:strRef>
          </c:cat>
          <c:val>
            <c:numRef>
              <c:f>Лист1!$B$2:$B$5</c:f>
              <c:numCache>
                <c:formatCode>General</c:formatCode>
                <c:ptCount val="4"/>
                <c:pt idx="0">
                  <c:v>26</c:v>
                </c:pt>
                <c:pt idx="1">
                  <c:v>59</c:v>
                </c:pt>
                <c:pt idx="2">
                  <c:v>61</c:v>
                </c:pt>
              </c:numCache>
            </c:numRef>
          </c:val>
          <c:extLst xmlns:c16r2="http://schemas.microsoft.com/office/drawing/2015/06/chart">
            <c:ext xmlns:c16="http://schemas.microsoft.com/office/drawing/2014/chart" uri="{C3380CC4-5D6E-409C-BE32-E72D297353CC}">
              <c16:uniqueId val="{00000000-3896-48A2-9B5A-8CA99D5360D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Pt>
            <c:idx val="0"/>
            <c:spPr>
              <a:pattFill prst="dkUpDiag">
                <a:fgClr>
                  <a:srgbClr val="7030A0"/>
                </a:fgClr>
                <a:bgClr>
                  <a:schemeClr val="bg1"/>
                </a:bgClr>
              </a:patt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3-4EF2-44DE-AEA4-9FEBA35ABEEB}"/>
              </c:ext>
            </c:extLst>
          </c:dPt>
          <c:dPt>
            <c:idx val="1"/>
            <c:spPr>
              <a:pattFill prst="wdDnDiag">
                <a:fgClr>
                  <a:srgbClr val="7030A0"/>
                </a:fgClr>
                <a:bgClr>
                  <a:schemeClr val="bg1"/>
                </a:bgClr>
              </a:patt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4-4EF2-44DE-AEA4-9FEBA35ABEEB}"/>
              </c:ext>
            </c:extLst>
          </c:dPt>
          <c:dPt>
            <c:idx val="2"/>
            <c:spPr>
              <a:pattFill prst="narVert">
                <a:fgClr>
                  <a:srgbClr val="7030A0"/>
                </a:fgClr>
                <a:bgClr>
                  <a:schemeClr val="bg1"/>
                </a:bgClr>
              </a:patt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5-4EF2-44DE-AEA4-9FEBA35ABEEB}"/>
              </c:ext>
            </c:extLst>
          </c:dPt>
          <c:dPt>
            <c:idx val="3"/>
            <c:spPr>
              <a:pattFill prst="ltVert">
                <a:fgClr>
                  <a:srgbClr val="7030A0"/>
                </a:fgClr>
                <a:bgClr>
                  <a:schemeClr val="bg1"/>
                </a:bgClr>
              </a:patt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6-4EF2-44DE-AEA4-9FEBA35ABEEB}"/>
              </c:ext>
            </c:extLst>
          </c:dPt>
          <c:dPt>
            <c:idx val="4"/>
            <c:spPr>
              <a:pattFill prst="dotDmnd">
                <a:fgClr>
                  <a:srgbClr val="7030A0"/>
                </a:fgClr>
                <a:bgClr>
                  <a:schemeClr val="bg1"/>
                </a:bgClr>
              </a:pattFill>
              <a:ln>
                <a:noFill/>
              </a:ln>
              <a:effectLst>
                <a:innerShdw blurRad="114300">
                  <a:schemeClr val="accent1"/>
                </a:innerShdw>
              </a:effectLst>
            </c:spPr>
            <c:extLst xmlns:c16r2="http://schemas.microsoft.com/office/drawing/2015/06/chart">
              <c:ext xmlns:c16="http://schemas.microsoft.com/office/drawing/2014/chart" uri="{C3380CC4-5D6E-409C-BE32-E72D297353CC}">
                <c16:uniqueId val="{00000007-4EF2-44DE-AEA4-9FEBA35ABE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Ничего не планирую предпринимать</c:v>
                </c:pt>
                <c:pt idx="1">
                  <c:v>Повышу стоимость продукции/услуг</c:v>
                </c:pt>
                <c:pt idx="2">
                  <c:v>Главное, сохранить команду</c:v>
                </c:pt>
                <c:pt idx="3">
                  <c:v>Другое</c:v>
                </c:pt>
                <c:pt idx="4">
                  <c:v>Введу режим неполной занятости </c:v>
                </c:pt>
              </c:strCache>
            </c:strRef>
          </c:cat>
          <c:val>
            <c:numRef>
              <c:f>Лист1!$B$2:$B$6</c:f>
              <c:numCache>
                <c:formatCode>General</c:formatCode>
                <c:ptCount val="5"/>
                <c:pt idx="0">
                  <c:v>32.6</c:v>
                </c:pt>
                <c:pt idx="1">
                  <c:v>25.7</c:v>
                </c:pt>
                <c:pt idx="2">
                  <c:v>9.7000000000000011</c:v>
                </c:pt>
                <c:pt idx="3">
                  <c:v>29.1</c:v>
                </c:pt>
                <c:pt idx="4">
                  <c:v>1.7</c:v>
                </c:pt>
              </c:numCache>
            </c:numRef>
          </c:val>
          <c:extLst xmlns:c16r2="http://schemas.microsoft.com/office/drawing/2015/06/chart">
            <c:ext xmlns:c16="http://schemas.microsoft.com/office/drawing/2014/chart" uri="{C3380CC4-5D6E-409C-BE32-E72D297353CC}">
              <c16:uniqueId val="{00000000-4EF2-44DE-AEA4-9FEBA35ABEEB}"/>
            </c:ext>
          </c:extLst>
        </c:ser>
        <c:ser>
          <c:idx val="1"/>
          <c:order val="1"/>
          <c:tx>
            <c:strRef>
              <c:f>Лист1!$C$1</c:f>
              <c:strCache>
                <c:ptCount val="1"/>
                <c:pt idx="0">
                  <c:v>Столбец1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strRef>
              <c:f>Лист1!$A$2:$A$6</c:f>
              <c:strCache>
                <c:ptCount val="5"/>
                <c:pt idx="0">
                  <c:v>Ничего не планирую предпринимать</c:v>
                </c:pt>
                <c:pt idx="1">
                  <c:v>Повышу стоимость продукции/услуг</c:v>
                </c:pt>
                <c:pt idx="2">
                  <c:v>Главное, сохранить команду</c:v>
                </c:pt>
                <c:pt idx="3">
                  <c:v>Другое</c:v>
                </c:pt>
                <c:pt idx="4">
                  <c:v>Введу режим неполной занятости </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4EF2-44DE-AEA4-9FEBA35ABEEB}"/>
            </c:ext>
          </c:extLst>
        </c:ser>
        <c:ser>
          <c:idx val="2"/>
          <c:order val="2"/>
          <c:tx>
            <c:strRef>
              <c:f>Лист1!$D$1</c:f>
              <c:strCache>
                <c:ptCount val="1"/>
                <c:pt idx="0">
                  <c:v>Столбец2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strRef>
              <c:f>Лист1!$A$2:$A$6</c:f>
              <c:strCache>
                <c:ptCount val="5"/>
                <c:pt idx="0">
                  <c:v>Ничего не планирую предпринимать</c:v>
                </c:pt>
                <c:pt idx="1">
                  <c:v>Повышу стоимость продукции/услуг</c:v>
                </c:pt>
                <c:pt idx="2">
                  <c:v>Главное, сохранить команду</c:v>
                </c:pt>
                <c:pt idx="3">
                  <c:v>Другое</c:v>
                </c:pt>
                <c:pt idx="4">
                  <c:v>Введу режим неполной занятости </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4EF2-44DE-AEA4-9FEBA35ABEEB}"/>
            </c:ext>
          </c:extLst>
        </c:ser>
        <c:gapWidth val="164"/>
        <c:overlap val="-22"/>
        <c:axId val="130944000"/>
        <c:axId val="130966272"/>
      </c:barChart>
      <c:catAx>
        <c:axId val="13094400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0966272"/>
        <c:crosses val="autoZero"/>
        <c:auto val="1"/>
        <c:lblAlgn val="ctr"/>
        <c:lblOffset val="100"/>
      </c:catAx>
      <c:valAx>
        <c:axId val="1309662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440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Столбец1</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6EB-4853-A099-565FBC30B5C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6EB-4853-A099-565FBC30B5CB}"/>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6EB-4853-A099-565FBC30B5CB}"/>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6EB-4853-A099-565FBC30B5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Нет, но планируют</c:v>
                </c:pt>
                <c:pt idx="1">
                  <c:v>Ничего не знали об этом</c:v>
                </c:pt>
                <c:pt idx="2">
                  <c:v>Не нуждаются в поддержке</c:v>
                </c:pt>
                <c:pt idx="3">
                  <c:v>Уже получили гос. Поддержку</c:v>
                </c:pt>
              </c:strCache>
            </c:strRef>
          </c:cat>
          <c:val>
            <c:numRef>
              <c:f>Лист1!$B$2:$B$5</c:f>
              <c:numCache>
                <c:formatCode>0.00%</c:formatCode>
                <c:ptCount val="4"/>
                <c:pt idx="0">
                  <c:v>0.34900000000000031</c:v>
                </c:pt>
                <c:pt idx="1">
                  <c:v>0.24700000000000022</c:v>
                </c:pt>
                <c:pt idx="2">
                  <c:v>0.18500000000000022</c:v>
                </c:pt>
                <c:pt idx="3">
                  <c:v>0.15800000000000025</c:v>
                </c:pt>
              </c:numCache>
            </c:numRef>
          </c:val>
          <c:extLst xmlns:c16r2="http://schemas.microsoft.com/office/drawing/2015/06/chart">
            <c:ext xmlns:c16="http://schemas.microsoft.com/office/drawing/2014/chart" uri="{C3380CC4-5D6E-409C-BE32-E72D297353CC}">
              <c16:uniqueId val="{00000000-2D30-44FC-9185-1836D26589D5}"/>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433A7"/>
    <w:rsid w:val="009433A7"/>
    <w:rsid w:val="00DE48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69839DD3AB94837854E9057C963C8F5">
    <w:name w:val="569839DD3AB94837854E9057C963C8F5"/>
    <w:rsid w:val="009433A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C94E5-07B7-4B2C-8043-3D0DA30E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28</Pages>
  <Words>3397</Words>
  <Characters>19369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i1</dc:creator>
  <cp:keywords/>
  <dc:description/>
  <cp:lastModifiedBy>Овчинникова</cp:lastModifiedBy>
  <cp:revision>7</cp:revision>
  <dcterms:created xsi:type="dcterms:W3CDTF">2023-10-19T08:41:00Z</dcterms:created>
  <dcterms:modified xsi:type="dcterms:W3CDTF">2023-10-19T13:28:00Z</dcterms:modified>
</cp:coreProperties>
</file>